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#11</w:t>
      </w:r>
      <w:r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 xml:space="preserve">                                   R1-2400492</w:t>
      </w:r>
    </w:p>
    <w:p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Athens</w:t>
      </w:r>
      <w:r>
        <w:rPr>
          <w:b/>
          <w:bCs/>
          <w:sz w:val="22"/>
          <w:szCs w:val="22"/>
          <w:lang w:eastAsia="ja-JP"/>
        </w:rPr>
        <w:t xml:space="preserve">, </w:t>
      </w:r>
      <w:r>
        <w:rPr>
          <w:b/>
          <w:bCs/>
          <w:sz w:val="22"/>
          <w:szCs w:val="22"/>
        </w:rPr>
        <w:t>Greece, Feb 26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rFonts w:eastAsia="MS Mincho"/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Mar 1</w:t>
      </w:r>
      <w:r>
        <w:rPr>
          <w:b/>
          <w:bCs/>
          <w:sz w:val="22"/>
          <w:szCs w:val="22"/>
          <w:vertAlign w:val="superscript"/>
        </w:rPr>
        <w:t>st</w:t>
      </w:r>
      <w:r>
        <w:rPr>
          <w:b/>
          <w:bCs/>
          <w:sz w:val="22"/>
          <w:szCs w:val="22"/>
          <w:lang w:eastAsia="ja-JP"/>
        </w:rPr>
        <w:t>, 202</w:t>
      </w:r>
      <w:r>
        <w:rPr>
          <w:b/>
          <w:bCs/>
          <w:sz w:val="22"/>
          <w:szCs w:val="22"/>
        </w:rPr>
        <w:t>4</w:t>
      </w:r>
    </w:p>
    <w:p>
      <w:pPr>
        <w:tabs>
          <w:tab w:val="center" w:pos="4536"/>
          <w:tab w:val="right" w:pos="9072"/>
        </w:tabs>
        <w:spacing w:before="120" w:after="120"/>
        <w:rPr>
          <w:b/>
          <w:bCs/>
          <w:sz w:val="22"/>
          <w:szCs w:val="22"/>
        </w:rPr>
      </w:pPr>
    </w:p>
    <w:p>
      <w:pPr>
        <w:tabs>
          <w:tab w:val="left" w:pos="1985"/>
        </w:tabs>
        <w:spacing w:before="240" w:beforeLines="10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Discussion on on-demand SSB cell operation 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9.5.1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Introduction</w:t>
      </w:r>
    </w:p>
    <w:p>
      <w:pPr>
        <w:spacing w:before="120" w:after="120"/>
        <w:rPr>
          <w:szCs w:val="21"/>
        </w:rPr>
      </w:pPr>
      <w:r>
        <w:rPr>
          <w:szCs w:val="21"/>
        </w:rPr>
        <w:t xml:space="preserve">The </w:t>
      </w:r>
      <w:r>
        <w:rPr>
          <w:rFonts w:hint="eastAsia"/>
          <w:szCs w:val="21"/>
        </w:rPr>
        <w:t xml:space="preserve">new </w:t>
      </w:r>
      <w:r>
        <w:rPr>
          <w:szCs w:val="21"/>
        </w:rPr>
        <w:t xml:space="preserve">WID for </w:t>
      </w:r>
      <w:r>
        <w:rPr>
          <w:rFonts w:hint="eastAsia"/>
          <w:szCs w:val="21"/>
        </w:rPr>
        <w:t>e</w:t>
      </w:r>
      <w:r>
        <w:rPr>
          <w:szCs w:val="21"/>
        </w:rPr>
        <w:t xml:space="preserve">nhancements of network energy savings for NR was </w:t>
      </w:r>
      <w:r>
        <w:rPr>
          <w:rFonts w:hint="eastAsia"/>
          <w:szCs w:val="21"/>
        </w:rPr>
        <w:t>approved</w:t>
      </w:r>
      <w:r>
        <w:rPr>
          <w:szCs w:val="21"/>
        </w:rPr>
        <w:t xml:space="preserve"> in RAN #102 meeting [1]. In th</w:t>
      </w:r>
      <w:r>
        <w:rPr>
          <w:rFonts w:hint="eastAsia"/>
          <w:szCs w:val="21"/>
        </w:rPr>
        <w:t>is</w:t>
      </w:r>
      <w:r>
        <w:rPr>
          <w:szCs w:val="21"/>
        </w:rPr>
        <w:t xml:space="preserve"> WID, one </w:t>
      </w:r>
      <w:r>
        <w:rPr>
          <w:rFonts w:hint="eastAsia"/>
          <w:szCs w:val="21"/>
        </w:rPr>
        <w:t xml:space="preserve">of the </w:t>
      </w:r>
      <w:r>
        <w:rPr>
          <w:szCs w:val="21"/>
        </w:rPr>
        <w:t>objective</w:t>
      </w:r>
      <w:r>
        <w:rPr>
          <w:rFonts w:hint="eastAsia"/>
          <w:szCs w:val="21"/>
        </w:rPr>
        <w:t>s</w:t>
      </w:r>
      <w:r>
        <w:rPr>
          <w:szCs w:val="21"/>
        </w:rPr>
        <w:t xml:space="preserve"> indicates to </w:t>
      </w:r>
      <w:r>
        <w:rPr>
          <w:rFonts w:hint="eastAsia"/>
          <w:bCs/>
        </w:rPr>
        <w:t>s</w:t>
      </w:r>
      <w:r>
        <w:rPr>
          <w:bCs/>
        </w:rPr>
        <w:t>pecify procedures</w:t>
      </w:r>
      <w:r>
        <w:t xml:space="preserve"> and signaling method(s) to support </w:t>
      </w:r>
      <w:r>
        <w:rPr>
          <w:bCs/>
        </w:rPr>
        <w:t xml:space="preserve">on-demand SSB SCell operation </w:t>
      </w:r>
      <w:r>
        <w:rPr>
          <w:rFonts w:hint="eastAsia"/>
          <w:bCs/>
        </w:rPr>
        <w:t>as follows:</w:t>
      </w:r>
    </w:p>
    <w:tbl>
      <w:tblPr>
        <w:tblStyle w:val="26"/>
        <w:tblW w:w="0" w:type="auto"/>
        <w:tblInd w:w="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95" w:type="dxa"/>
          </w:tcPr>
          <w:p>
            <w:pPr>
              <w:numPr>
                <w:ilvl w:val="0"/>
                <w:numId w:val="5"/>
              </w:numPr>
              <w:spacing w:before="120" w:after="120"/>
              <w:rPr>
                <w:bCs/>
              </w:rPr>
            </w:pPr>
            <w:r>
              <w:rPr>
                <w:bCs/>
              </w:rPr>
              <w:t>Specify procedures</w:t>
            </w:r>
            <w:r>
              <w:t xml:space="preserve"> and signaling method(s) to support </w:t>
            </w:r>
            <w:r>
              <w:rPr>
                <w:bCs/>
              </w:rPr>
              <w:t>on-demand SSB SCell operation for UEs in connected mode configured with CA, for both intra-/inter-band CA. [RAN1/2/3/4]</w:t>
            </w:r>
          </w:p>
          <w:p>
            <w:pPr>
              <w:numPr>
                <w:ilvl w:val="1"/>
                <w:numId w:val="5"/>
              </w:numPr>
              <w:spacing w:before="120" w:after="120"/>
              <w:ind w:left="1049" w:hanging="329"/>
              <w:rPr>
                <w:bCs/>
              </w:rPr>
            </w:pPr>
            <w:r>
              <w:rPr>
                <w:bCs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>
            <w:pPr>
              <w:numPr>
                <w:ilvl w:val="1"/>
                <w:numId w:val="5"/>
              </w:numPr>
              <w:spacing w:before="120" w:after="120"/>
              <w:ind w:left="1049" w:hanging="329"/>
              <w:rPr>
                <w:szCs w:val="21"/>
              </w:rPr>
            </w:pPr>
            <w:r>
              <w:rPr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>
      <w:pPr>
        <w:spacing w:before="120" w:after="120"/>
        <w:rPr>
          <w:bCs/>
        </w:rPr>
      </w:pPr>
      <w:r>
        <w:rPr>
          <w:szCs w:val="21"/>
        </w:rPr>
        <w:t xml:space="preserve">In this contribution, our views on the </w:t>
      </w:r>
      <w:r>
        <w:rPr>
          <w:rFonts w:hint="eastAsia"/>
          <w:szCs w:val="21"/>
        </w:rPr>
        <w:t xml:space="preserve">use cases and procedures of </w:t>
      </w:r>
      <w:r>
        <w:rPr>
          <w:bCs/>
        </w:rPr>
        <w:t xml:space="preserve">on-demand SSB SCell operation are </w:t>
      </w:r>
      <w:r>
        <w:rPr>
          <w:rFonts w:hint="eastAsia"/>
          <w:bCs/>
        </w:rPr>
        <w:t>provided</w:t>
      </w:r>
      <w:r>
        <w:rPr>
          <w:bCs/>
        </w:rPr>
        <w:t>.</w:t>
      </w:r>
    </w:p>
    <w:p>
      <w:pPr>
        <w:spacing w:before="120" w:after="120"/>
        <w:rPr>
          <w:szCs w:val="21"/>
        </w:rPr>
      </w:pPr>
    </w:p>
    <w:p>
      <w:pPr>
        <w:pStyle w:val="2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Use cases for on-demand SSB SCell operation</w:t>
      </w:r>
    </w:p>
    <w:p>
      <w:pPr>
        <w:spacing w:before="120" w:after="120"/>
        <w:rPr>
          <w:bCs/>
          <w:iCs/>
          <w:szCs w:val="21"/>
        </w:rPr>
      </w:pPr>
      <w:r>
        <w:rPr>
          <w:rFonts w:hint="eastAsia"/>
        </w:rPr>
        <w:t xml:space="preserve">It is observed that </w:t>
      </w:r>
      <w:r>
        <w:t>DL transmission</w:t>
      </w:r>
      <w:r>
        <w:rPr>
          <w:rFonts w:hint="eastAsia"/>
        </w:rPr>
        <w:t>s at gNB</w:t>
      </w:r>
      <w:r>
        <w:t xml:space="preserve"> </w:t>
      </w:r>
      <w:r>
        <w:rPr>
          <w:rFonts w:hint="eastAsia"/>
        </w:rPr>
        <w:t>cost most</w:t>
      </w:r>
      <w:r>
        <w:t xml:space="preserve"> energy consumption. </w:t>
      </w:r>
      <w:r>
        <w:rPr>
          <w:rFonts w:hint="eastAsia"/>
        </w:rPr>
        <w:t xml:space="preserve">Furthermore, according to the outcome of </w:t>
      </w:r>
      <w:r>
        <w:t>TR38.864[2]</w:t>
      </w:r>
      <w:r>
        <w:rPr>
          <w:rFonts w:hint="eastAsia"/>
        </w:rPr>
        <w:t xml:space="preserve"> including energy </w:t>
      </w:r>
      <w:r>
        <w:t>consumption model</w:t>
      </w:r>
      <w:r>
        <w:rPr>
          <w:rFonts w:hint="eastAsia"/>
        </w:rPr>
        <w:t>s</w:t>
      </w:r>
      <w:r>
        <w:t xml:space="preserve"> and simulation results</w:t>
      </w:r>
      <w:r>
        <w:rPr>
          <w:rFonts w:hint="eastAsia"/>
        </w:rPr>
        <w:t xml:space="preserve"> of various enhancements</w:t>
      </w:r>
      <w:r>
        <w:t xml:space="preserve">, </w:t>
      </w:r>
      <w:r>
        <w:rPr>
          <w:rFonts w:hint="eastAsia"/>
          <w:bCs/>
          <w:iCs/>
          <w:szCs w:val="21"/>
        </w:rPr>
        <w:t>meaningful</w:t>
      </w:r>
      <w:r>
        <w:rPr>
          <w:bCs/>
          <w:iCs/>
          <w:szCs w:val="21"/>
        </w:rPr>
        <w:t xml:space="preserve"> network energy saving gain </w:t>
      </w:r>
      <w:r>
        <w:rPr>
          <w:rFonts w:hint="eastAsia"/>
          <w:bCs/>
          <w:iCs/>
          <w:szCs w:val="21"/>
        </w:rPr>
        <w:t>is</w:t>
      </w:r>
      <w:r>
        <w:rPr>
          <w:bCs/>
          <w:iCs/>
          <w:szCs w:val="21"/>
        </w:rPr>
        <w:t xml:space="preserve"> achieved by SSB </w:t>
      </w:r>
      <w:r>
        <w:rPr>
          <w:rFonts w:hint="eastAsia"/>
          <w:bCs/>
          <w:iCs/>
          <w:szCs w:val="21"/>
        </w:rPr>
        <w:t xml:space="preserve">transmission </w:t>
      </w:r>
      <w:r>
        <w:rPr>
          <w:bCs/>
          <w:iCs/>
          <w:szCs w:val="21"/>
        </w:rPr>
        <w:t>reduction/eliminat</w:t>
      </w:r>
      <w:r>
        <w:rPr>
          <w:rFonts w:hint="eastAsia"/>
          <w:bCs/>
          <w:iCs/>
          <w:szCs w:val="21"/>
        </w:rPr>
        <w:t>ion</w:t>
      </w:r>
      <w:r>
        <w:rPr>
          <w:bCs/>
          <w:iCs/>
          <w:szCs w:val="21"/>
        </w:rPr>
        <w:t xml:space="preserve"> in SCell. </w:t>
      </w:r>
    </w:p>
    <w:p>
      <w:pPr>
        <w:spacing w:before="120" w:after="120"/>
        <w:rPr>
          <w:bCs/>
        </w:rPr>
      </w:pPr>
      <w:r>
        <w:rPr>
          <w:bCs/>
        </w:rPr>
        <w:t xml:space="preserve">SCell without SSB for intra-band CA </w:t>
      </w:r>
      <w:r>
        <w:rPr>
          <w:rFonts w:hint="eastAsia"/>
          <w:bCs/>
        </w:rPr>
        <w:t>ha</w:t>
      </w:r>
      <w:r>
        <w:rPr>
          <w:bCs/>
        </w:rPr>
        <w:t xml:space="preserve">s </w:t>
      </w:r>
      <w:r>
        <w:rPr>
          <w:rFonts w:hint="eastAsia"/>
          <w:bCs/>
        </w:rPr>
        <w:t xml:space="preserve">been </w:t>
      </w:r>
      <w:r>
        <w:rPr>
          <w:bCs/>
        </w:rPr>
        <w:t xml:space="preserve">already supported </w:t>
      </w:r>
      <w:r>
        <w:rPr>
          <w:rFonts w:hint="eastAsia"/>
          <w:bCs/>
        </w:rPr>
        <w:t xml:space="preserve">since </w:t>
      </w:r>
      <w:r>
        <w:rPr>
          <w:bCs/>
        </w:rPr>
        <w:t xml:space="preserve">Rel-15. </w:t>
      </w:r>
      <w:r>
        <w:rPr>
          <w:rFonts w:hint="eastAsia"/>
          <w:bCs/>
        </w:rPr>
        <w:t>In this case</w:t>
      </w:r>
      <w:r>
        <w:rPr>
          <w:bCs/>
        </w:rPr>
        <w:t xml:space="preserve">, the energy saving gain can be obtained by </w:t>
      </w:r>
      <w:r>
        <w:rPr>
          <w:rFonts w:hint="eastAsia"/>
          <w:bCs/>
        </w:rPr>
        <w:t xml:space="preserve">no </w:t>
      </w:r>
      <w:r>
        <w:rPr>
          <w:bCs/>
        </w:rPr>
        <w:t xml:space="preserve">SSB </w:t>
      </w:r>
      <w:r>
        <w:rPr>
          <w:rFonts w:hint="eastAsia"/>
          <w:bCs/>
        </w:rPr>
        <w:t>transmitted at SCell</w:t>
      </w:r>
      <w:r>
        <w:rPr>
          <w:rFonts w:hint="eastAsia"/>
          <w:bCs/>
          <w:iCs/>
          <w:szCs w:val="21"/>
        </w:rPr>
        <w:t>.</w:t>
      </w:r>
      <w:r>
        <w:rPr>
          <w:bCs/>
          <w:iCs/>
          <w:szCs w:val="21"/>
        </w:rPr>
        <w:t xml:space="preserve"> </w:t>
      </w:r>
      <w:r>
        <w:rPr>
          <w:rFonts w:hint="eastAsia"/>
          <w:bCs/>
          <w:iCs/>
          <w:szCs w:val="21"/>
        </w:rPr>
        <w:t xml:space="preserve">Meanwhile, it does </w:t>
      </w:r>
      <w:r>
        <w:rPr>
          <w:rFonts w:hint="eastAsia"/>
          <w:bCs/>
        </w:rPr>
        <w:t>not</w:t>
      </w:r>
      <w:r>
        <w:rPr>
          <w:bCs/>
        </w:rPr>
        <w:t xml:space="preserve"> affect system performance </w:t>
      </w:r>
      <w:r>
        <w:rPr>
          <w:rFonts w:hint="eastAsia"/>
          <w:bCs/>
        </w:rPr>
        <w:t>nor</w:t>
      </w:r>
      <w:r>
        <w:rPr>
          <w:bCs/>
        </w:rPr>
        <w:t xml:space="preserve"> user’</w:t>
      </w:r>
      <w:r>
        <w:rPr>
          <w:rFonts w:hint="eastAsia"/>
          <w:bCs/>
        </w:rPr>
        <w:t>s</w:t>
      </w:r>
      <w:r>
        <w:rPr>
          <w:bCs/>
        </w:rPr>
        <w:t xml:space="preserve"> experience. Therefore, </w:t>
      </w:r>
      <w:r>
        <w:rPr>
          <w:rFonts w:hint="eastAsia"/>
          <w:bCs/>
        </w:rPr>
        <w:t>there</w:t>
      </w:r>
      <w:r>
        <w:rPr>
          <w:bCs/>
        </w:rPr>
        <w:t>’</w:t>
      </w:r>
      <w:r>
        <w:rPr>
          <w:rFonts w:hint="eastAsia"/>
          <w:bCs/>
        </w:rPr>
        <w:t xml:space="preserve">s no necessity to introduce on-demand SSB transmission in SCell for intra-band CA. 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rPr>
          <w:lang w:val="en-US" w:eastAsia="zh-CN"/>
        </w:rPr>
      </w:pPr>
      <w:bookmarkStart w:id="0" w:name="_Toc1509"/>
      <w:bookmarkStart w:id="1" w:name="_Toc9230"/>
      <w:bookmarkStart w:id="2" w:name="_Toc12245"/>
      <w:bookmarkStart w:id="3" w:name="_Toc17288"/>
      <w:bookmarkStart w:id="4" w:name="_Toc25043"/>
      <w:r>
        <w:rPr>
          <w:lang w:val="en-US" w:eastAsia="zh-CN"/>
        </w:rPr>
        <w:t>The motivation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introducing on-demand SSB SCell </w:t>
      </w:r>
      <w:r>
        <w:rPr>
          <w:rFonts w:hint="eastAsia"/>
          <w:lang w:val="en-US" w:eastAsia="zh-CN"/>
        </w:rPr>
        <w:t xml:space="preserve">operation </w:t>
      </w:r>
      <w:r>
        <w:rPr>
          <w:lang w:val="en-US" w:eastAsia="zh-CN"/>
        </w:rPr>
        <w:t>for intra-band CA is not clear.</w:t>
      </w:r>
      <w:bookmarkEnd w:id="0"/>
      <w:bookmarkEnd w:id="1"/>
      <w:bookmarkEnd w:id="2"/>
      <w:bookmarkEnd w:id="3"/>
      <w:bookmarkEnd w:id="4"/>
    </w:p>
    <w:p>
      <w:pPr>
        <w:spacing w:before="120" w:after="120"/>
        <w:rPr>
          <w:bCs/>
        </w:rPr>
      </w:pPr>
      <w:r>
        <w:rPr>
          <w:rFonts w:hint="eastAsia"/>
          <w:bCs/>
        </w:rPr>
        <w:t xml:space="preserve">Moreover, </w:t>
      </w:r>
      <w:r>
        <w:rPr>
          <w:bCs/>
        </w:rPr>
        <w:t xml:space="preserve">SSB-less SCell for inter-band CA </w:t>
      </w:r>
      <w:r>
        <w:rPr>
          <w:rFonts w:hint="eastAsia"/>
          <w:bCs/>
        </w:rPr>
        <w:t>wa</w:t>
      </w:r>
      <w:r>
        <w:rPr>
          <w:bCs/>
        </w:rPr>
        <w:t xml:space="preserve">s specified by RAN4 in Rel-18. However, </w:t>
      </w:r>
      <w:r>
        <w:rPr>
          <w:rFonts w:hint="eastAsia"/>
          <w:bCs/>
        </w:rPr>
        <w:t xml:space="preserve">this feature </w:t>
      </w:r>
      <w:r>
        <w:rPr>
          <w:bCs/>
        </w:rPr>
        <w:t xml:space="preserve">is </w:t>
      </w:r>
      <w:r>
        <w:rPr>
          <w:rFonts w:hint="eastAsia"/>
          <w:bCs/>
        </w:rPr>
        <w:t>constrained</w:t>
      </w:r>
      <w:r>
        <w:rPr>
          <w:bCs/>
        </w:rPr>
        <w:t xml:space="preserve"> to FR1 and co-located scenarios.</w:t>
      </w:r>
      <w:r>
        <w:rPr>
          <w:bCs/>
          <w:iCs/>
          <w:szCs w:val="21"/>
        </w:rPr>
        <w:t xml:space="preserve"> </w:t>
      </w:r>
      <w:r>
        <w:rPr>
          <w:rFonts w:hint="eastAsia"/>
          <w:bCs/>
        </w:rPr>
        <w:t xml:space="preserve">As a result, the </w:t>
      </w:r>
      <w:r>
        <w:rPr>
          <w:bCs/>
        </w:rPr>
        <w:t xml:space="preserve">strict conditions of </w:t>
      </w:r>
      <w:r>
        <w:rPr>
          <w:rFonts w:hint="eastAsia"/>
          <w:bCs/>
        </w:rPr>
        <w:t xml:space="preserve">utility of </w:t>
      </w:r>
      <w:r>
        <w:rPr>
          <w:bCs/>
        </w:rPr>
        <w:t xml:space="preserve">SSB-less SCell for inter-band CA </w:t>
      </w:r>
      <w:r>
        <w:rPr>
          <w:rFonts w:hint="eastAsia"/>
          <w:bCs/>
        </w:rPr>
        <w:t xml:space="preserve">brings </w:t>
      </w:r>
      <w:r>
        <w:rPr>
          <w:bCs/>
        </w:rPr>
        <w:t xml:space="preserve">limited energy saving gain. </w:t>
      </w:r>
      <w:r>
        <w:rPr>
          <w:rFonts w:hint="eastAsia"/>
          <w:bCs/>
        </w:rPr>
        <w:t xml:space="preserve">Thus, if </w:t>
      </w:r>
      <w:r>
        <w:rPr>
          <w:bCs/>
        </w:rPr>
        <w:t>SSB-less SCell for inter-band CA</w:t>
      </w:r>
      <w:r>
        <w:rPr>
          <w:rFonts w:hint="eastAsia"/>
          <w:bCs/>
        </w:rPr>
        <w:t xml:space="preserve"> </w:t>
      </w:r>
      <w:r>
        <w:rPr>
          <w:bCs/>
        </w:rPr>
        <w:t xml:space="preserve">can </w:t>
      </w:r>
      <w:r>
        <w:rPr>
          <w:rFonts w:hint="eastAsia"/>
          <w:bCs/>
        </w:rPr>
        <w:t xml:space="preserve">be applied in more scenarios such as FR2, non-co-located gNBs, network </w:t>
      </w:r>
      <w:r>
        <w:rPr>
          <w:bCs/>
        </w:rPr>
        <w:t>energy saving gain</w:t>
      </w:r>
      <w:r>
        <w:rPr>
          <w:rFonts w:hint="eastAsia"/>
          <w:bCs/>
        </w:rPr>
        <w:t xml:space="preserve"> will be improved</w:t>
      </w:r>
      <w:r>
        <w:rPr>
          <w:bCs/>
        </w:rPr>
        <w:t xml:space="preserve">. </w:t>
      </w:r>
      <w:r>
        <w:rPr>
          <w:rFonts w:hint="eastAsia"/>
          <w:bCs/>
        </w:rPr>
        <w:t>On the other hand</w:t>
      </w:r>
      <w:r>
        <w:rPr>
          <w:bCs/>
        </w:rPr>
        <w:t>,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minimize the impact on system performance, on-demand SSB mechanism </w:t>
      </w:r>
      <w:r>
        <w:rPr>
          <w:rFonts w:hint="eastAsia"/>
          <w:bCs/>
        </w:rPr>
        <w:t>can</w:t>
      </w:r>
      <w:r>
        <w:rPr>
          <w:bCs/>
        </w:rPr>
        <w:t xml:space="preserve"> be </w:t>
      </w:r>
      <w:r>
        <w:rPr>
          <w:rFonts w:hint="eastAsia"/>
          <w:bCs/>
        </w:rPr>
        <w:t>useful</w:t>
      </w:r>
      <w:r>
        <w:rPr>
          <w:bCs/>
        </w:rPr>
        <w:t xml:space="preserve"> for the</w:t>
      </w:r>
      <w:r>
        <w:rPr>
          <w:rFonts w:hint="eastAsia"/>
          <w:bCs/>
        </w:rPr>
        <w:t>se</w:t>
      </w:r>
      <w:r>
        <w:rPr>
          <w:bCs/>
        </w:rPr>
        <w:t xml:space="preserve"> scenarios.</w:t>
      </w:r>
    </w:p>
    <w:p>
      <w:pPr>
        <w:adjustRightInd w:val="0"/>
        <w:spacing w:before="120" w:after="120" w:line="260" w:lineRule="auto"/>
        <w:rPr>
          <w:bCs/>
        </w:rPr>
      </w:pPr>
      <w:r>
        <w:rPr>
          <w:bCs/>
        </w:rPr>
        <w:t>Therefore, on-demand SSB SCell operation for UEs in connected mode should focus</w:t>
      </w:r>
      <w:r>
        <w:rPr>
          <w:bCs/>
          <w:iCs/>
          <w:szCs w:val="21"/>
        </w:rPr>
        <w:t xml:space="preserve"> on the scenarios that SSB-less SCell is not supported</w:t>
      </w:r>
      <w:r>
        <w:rPr>
          <w:rFonts w:hint="eastAsia"/>
          <w:bCs/>
          <w:iCs/>
          <w:szCs w:val="21"/>
        </w:rPr>
        <w:t>. In addition, on demand SSB transmission in SCell is on the top of SSB-less operation for the purpose of ensuring saving energy.</w:t>
      </w:r>
    </w:p>
    <w:p>
      <w:pPr>
        <w:pStyle w:val="61"/>
        <w:spacing w:before="120" w:after="120"/>
        <w:rPr>
          <w:rFonts w:eastAsia="宋体"/>
          <w:b w:val="0"/>
          <w:lang w:val="en-US" w:eastAsia="zh-CN"/>
        </w:rPr>
      </w:pPr>
      <w:bookmarkStart w:id="5" w:name="_Toc6824"/>
      <w:bookmarkStart w:id="6" w:name="_Toc10949"/>
      <w:bookmarkStart w:id="7" w:name="_Toc152613162"/>
      <w:bookmarkStart w:id="8" w:name="_Toc8761"/>
      <w:bookmarkStart w:id="9" w:name="_Toc32201"/>
      <w:bookmarkStart w:id="10" w:name="_Toc28398"/>
      <w:bookmarkStart w:id="11" w:name="_Toc13346"/>
      <w:bookmarkStart w:id="12" w:name="_Toc28799"/>
      <w:bookmarkStart w:id="13" w:name="_Toc738"/>
      <w:bookmarkStart w:id="14" w:name="_Toc24652"/>
      <w:bookmarkStart w:id="15" w:name="_Toc30712"/>
      <w:r>
        <w:rPr>
          <w:rFonts w:eastAsia="宋体"/>
          <w:bCs w:val="0"/>
          <w:lang w:val="en-US" w:eastAsia="zh-CN"/>
        </w:rPr>
        <w:t xml:space="preserve">On-demand SSB SCell for </w:t>
      </w:r>
      <w:r>
        <w:rPr>
          <w:lang w:eastAsia="zh-CN"/>
        </w:rPr>
        <w:t>UEs in connected mode</w:t>
      </w:r>
      <w:r>
        <w:rPr>
          <w:lang w:val="en-US" w:eastAsia="zh-CN"/>
        </w:rPr>
        <w:t xml:space="preserve"> should focus</w:t>
      </w:r>
      <w:r>
        <w:rPr>
          <w:szCs w:val="21"/>
          <w:lang w:val="en-US"/>
        </w:rPr>
        <w:t xml:space="preserve"> on</w:t>
      </w:r>
      <w:r>
        <w:rPr>
          <w:szCs w:val="21"/>
        </w:rPr>
        <w:t xml:space="preserve"> the scenarios that SSB-less SCell </w:t>
      </w:r>
      <w:r>
        <w:rPr>
          <w:rFonts w:hint="eastAsia"/>
          <w:szCs w:val="21"/>
          <w:lang w:val="en-US" w:eastAsia="zh-CN"/>
        </w:rPr>
        <w:t>are</w:t>
      </w:r>
      <w:r>
        <w:rPr>
          <w:szCs w:val="21"/>
        </w:rPr>
        <w:t xml:space="preserve"> not supported</w:t>
      </w:r>
      <w:r>
        <w:rPr>
          <w:lang w:val="en-US" w:eastAsia="zh-CN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val="en-US" w:eastAsia="zh-CN"/>
        </w:rPr>
        <w:t xml:space="preserve"> </w:t>
      </w:r>
    </w:p>
    <w:p>
      <w:pPr>
        <w:spacing w:before="120" w:after="120"/>
      </w:pPr>
      <w:r>
        <w:rPr>
          <w:rFonts w:hint="eastAsia"/>
        </w:rPr>
        <w:t>At last</w:t>
      </w:r>
      <w:r>
        <w:t xml:space="preserve">, the procedures </w:t>
      </w:r>
      <w:r>
        <w:rPr>
          <w:rFonts w:hint="eastAsia"/>
        </w:rPr>
        <w:t>of</w:t>
      </w:r>
      <w:r>
        <w:t xml:space="preserve"> support</w:t>
      </w:r>
      <w:r>
        <w:rPr>
          <w:rFonts w:hint="eastAsia"/>
        </w:rPr>
        <w:t>ing</w:t>
      </w:r>
      <w:r>
        <w:t xml:space="preserve"> on-demand SSB for neighbor cell </w:t>
      </w:r>
      <w:r>
        <w:rPr>
          <w:rFonts w:hint="eastAsia"/>
        </w:rPr>
        <w:t xml:space="preserve">(i.e., </w:t>
      </w:r>
      <w:r>
        <w:t xml:space="preserve">before </w:t>
      </w:r>
      <w:r>
        <w:rPr>
          <w:rFonts w:hint="eastAsia"/>
        </w:rPr>
        <w:t xml:space="preserve">it is </w:t>
      </w:r>
      <w:r>
        <w:t>configure</w:t>
      </w:r>
      <w:r>
        <w:rPr>
          <w:rFonts w:hint="eastAsia"/>
        </w:rPr>
        <w:t>d as SCell) was</w:t>
      </w:r>
      <w:r>
        <w:t xml:space="preserve"> also discussed</w:t>
      </w:r>
      <w:r>
        <w:rPr>
          <w:rFonts w:hint="eastAsia"/>
        </w:rPr>
        <w:t xml:space="preserve"> in RAN#102</w:t>
      </w:r>
      <w:r>
        <w:t xml:space="preserve">. </w:t>
      </w:r>
      <w:r>
        <w:rPr>
          <w:rFonts w:hint="eastAsia"/>
        </w:rPr>
        <w:t xml:space="preserve">In our view, </w:t>
      </w:r>
      <w:r>
        <w:t xml:space="preserve">the neighbor cell enhancement is not included in the WID. Therefore, on-demand SSB </w:t>
      </w:r>
      <w:r>
        <w:rPr>
          <w:rFonts w:hint="eastAsia"/>
        </w:rPr>
        <w:t>for neighbor cell</w:t>
      </w:r>
      <w:r>
        <w:t xml:space="preserve"> is out of scope.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rPr>
          <w:lang w:val="en-US" w:eastAsia="zh-CN"/>
        </w:rPr>
      </w:pPr>
      <w:bookmarkStart w:id="16" w:name="_Toc23649"/>
      <w:bookmarkStart w:id="17" w:name="_Toc8918"/>
      <w:bookmarkStart w:id="18" w:name="_Toc27289"/>
      <w:bookmarkStart w:id="19" w:name="_Toc16345"/>
      <w:bookmarkStart w:id="20" w:name="_Toc14336"/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n-demand SSB </w:t>
      </w:r>
      <w:r>
        <w:rPr>
          <w:rFonts w:hint="eastAsia"/>
          <w:lang w:val="en-US" w:eastAsia="zh-CN"/>
        </w:rPr>
        <w:t>for neighbor cell</w:t>
      </w:r>
      <w:r>
        <w:rPr>
          <w:lang w:val="en-US" w:eastAsia="zh-CN"/>
        </w:rPr>
        <w:t xml:space="preserve"> is out of scope.</w:t>
      </w:r>
      <w:bookmarkEnd w:id="16"/>
      <w:bookmarkEnd w:id="17"/>
      <w:bookmarkEnd w:id="18"/>
      <w:bookmarkEnd w:id="19"/>
      <w:bookmarkEnd w:id="20"/>
    </w:p>
    <w:p>
      <w:pPr>
        <w:spacing w:before="120" w:after="120"/>
      </w:pPr>
    </w:p>
    <w:p>
      <w:pPr>
        <w:pStyle w:val="2"/>
        <w:spacing w:before="120" w:after="120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Procedures to support on-demand SSB SCell operation</w:t>
      </w:r>
      <w:r>
        <w:rPr>
          <w:rFonts w:ascii="Times New Roman" w:hAnsi="Times New Roman" w:eastAsia="宋体"/>
        </w:rPr>
        <w:t xml:space="preserve">   </w:t>
      </w:r>
      <w:bookmarkStart w:id="21" w:name="_Toc29400"/>
      <w:bookmarkEnd w:id="21"/>
      <w:bookmarkStart w:id="22" w:name="_Toc525"/>
      <w:bookmarkEnd w:id="22"/>
      <w:bookmarkStart w:id="23" w:name="_Toc82"/>
      <w:bookmarkEnd w:id="23"/>
      <w:bookmarkStart w:id="24" w:name="_Toc29089"/>
      <w:bookmarkEnd w:id="24"/>
    </w:p>
    <w:p>
      <w:pPr>
        <w:numPr>
          <w:ilvl w:val="255"/>
          <w:numId w:val="0"/>
        </w:numPr>
        <w:spacing w:before="120" w:after="120"/>
      </w:pPr>
      <w:r>
        <w:t>For on-demand SSB SCell operation, the transmission mode of the on-demand SSB</w:t>
      </w:r>
      <w:r>
        <w:rPr>
          <w:rFonts w:hint="eastAsia"/>
        </w:rPr>
        <w:t xml:space="preserve"> is critical since </w:t>
      </w:r>
      <w:r>
        <w:t>different on-demand SSB transmission modes bring different energy saving gain.</w:t>
      </w:r>
    </w:p>
    <w:p>
      <w:pPr>
        <w:numPr>
          <w:ilvl w:val="255"/>
          <w:numId w:val="0"/>
        </w:numPr>
        <w:spacing w:before="120" w:after="120"/>
      </w:pPr>
      <w:r>
        <w:t xml:space="preserve">There are two on-demand SSB transmission </w:t>
      </w:r>
      <w:r>
        <w:rPr>
          <w:rFonts w:hint="eastAsia"/>
        </w:rPr>
        <w:t xml:space="preserve">modes </w:t>
      </w:r>
      <w:r>
        <w:t xml:space="preserve">after the on-demand SSB is triggered. </w:t>
      </w:r>
      <w:r>
        <w:rPr>
          <w:rFonts w:hint="eastAsia"/>
        </w:rPr>
        <w:t xml:space="preserve">The first one </w:t>
      </w:r>
      <w:r>
        <w:t xml:space="preserve">is </w:t>
      </w:r>
      <w:r>
        <w:rPr>
          <w:rFonts w:hint="eastAsia"/>
        </w:rPr>
        <w:t>that</w:t>
      </w:r>
      <w:r>
        <w:t xml:space="preserve"> conventional</w:t>
      </w:r>
      <w:r>
        <w:rPr>
          <w:rFonts w:hint="eastAsia"/>
        </w:rPr>
        <w:t>/normal</w:t>
      </w:r>
      <w:r>
        <w:t xml:space="preserve"> SSB </w:t>
      </w:r>
      <w:r>
        <w:rPr>
          <w:rFonts w:hint="eastAsia"/>
        </w:rPr>
        <w:t>is to be transmitted at the SCell</w:t>
      </w:r>
      <w:r>
        <w:t xml:space="preserve"> once the on-demand SSB is triggered</w:t>
      </w:r>
      <w:r>
        <w:rPr>
          <w:rFonts w:hint="eastAsia"/>
        </w:rPr>
        <w:t>, that is</w:t>
      </w:r>
      <w:r>
        <w:t>, the SSBs will be transmitted periodically. In this way, the</w:t>
      </w:r>
      <w:r>
        <w:rPr>
          <w:rFonts w:hint="eastAsia"/>
        </w:rPr>
        <w:t xml:space="preserve"> </w:t>
      </w:r>
      <w:r>
        <w:t xml:space="preserve">energy saving gain only can be </w:t>
      </w:r>
      <w:r>
        <w:rPr>
          <w:rFonts w:hint="eastAsia"/>
        </w:rPr>
        <w:t>harvest</w:t>
      </w:r>
      <w:r>
        <w:t>ed</w:t>
      </w:r>
      <w:r>
        <w:rPr>
          <w:rFonts w:hint="eastAsia"/>
        </w:rPr>
        <w:t xml:space="preserve"> </w:t>
      </w:r>
      <w:r>
        <w:t xml:space="preserve">before the on-demand SSB </w:t>
      </w:r>
      <w:r>
        <w:rPr>
          <w:rFonts w:hint="eastAsia"/>
        </w:rPr>
        <w:t>transmission</w:t>
      </w:r>
      <w:r>
        <w:t xml:space="preserve">. </w:t>
      </w:r>
      <w:r>
        <w:rPr>
          <w:rFonts w:hint="eastAsia"/>
        </w:rPr>
        <w:t>What</w:t>
      </w:r>
      <w:r>
        <w:t>’</w:t>
      </w:r>
      <w:r>
        <w:rPr>
          <w:rFonts w:hint="eastAsia"/>
        </w:rPr>
        <w:t>s worse, c</w:t>
      </w:r>
      <w:r>
        <w:t xml:space="preserve">onsidering that there </w:t>
      </w:r>
      <w:r>
        <w:rPr>
          <w:rFonts w:hint="eastAsia"/>
        </w:rPr>
        <w:t>exists</w:t>
      </w:r>
      <w:r>
        <w:t xml:space="preserve"> multiple UEs in a cell, </w:t>
      </w:r>
      <w:r>
        <w:rPr>
          <w:rFonts w:hint="eastAsia"/>
        </w:rPr>
        <w:t xml:space="preserve">network will resume </w:t>
      </w:r>
      <w:r>
        <w:t>periodic</w:t>
      </w:r>
      <w:r>
        <w:rPr>
          <w:rFonts w:hint="eastAsia"/>
        </w:rPr>
        <w:t xml:space="preserve"> SSB transmission if </w:t>
      </w:r>
      <w:r>
        <w:t>any</w:t>
      </w:r>
      <w:r>
        <w:rPr>
          <w:rFonts w:hint="eastAsia"/>
        </w:rPr>
        <w:t xml:space="preserve"> </w:t>
      </w:r>
      <w:r>
        <w:t>UE trigger</w:t>
      </w:r>
      <w:r>
        <w:rPr>
          <w:rFonts w:hint="eastAsia"/>
        </w:rPr>
        <w:t>s</w:t>
      </w:r>
      <w:r>
        <w:t xml:space="preserve"> on-demand SSB transmission. </w:t>
      </w:r>
      <w:r>
        <w:rPr>
          <w:rFonts w:hint="eastAsia"/>
        </w:rPr>
        <w:t>In that respect</w:t>
      </w:r>
      <w:r>
        <w:t>, the energy saving gain can</w:t>
      </w:r>
      <w:r>
        <w:rPr>
          <w:rFonts w:hint="eastAsia"/>
        </w:rPr>
        <w:t xml:space="preserve"> hardly</w:t>
      </w:r>
      <w:r>
        <w:t xml:space="preserve"> be obtained.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rPr>
          <w:lang w:val="en-US" w:eastAsia="zh-CN"/>
        </w:rPr>
      </w:pPr>
      <w:bookmarkStart w:id="25" w:name="_Toc5027"/>
      <w:bookmarkStart w:id="26" w:name="_Toc21259"/>
      <w:bookmarkStart w:id="27" w:name="_Toc12681"/>
      <w:bookmarkStart w:id="28" w:name="_Toc11875"/>
      <w:bookmarkStart w:id="29" w:name="_Toc27338"/>
      <w:r>
        <w:rPr>
          <w:lang w:val="en-US" w:eastAsia="zh-CN"/>
        </w:rPr>
        <w:t xml:space="preserve">The energy saving gain cannot be obtained </w:t>
      </w:r>
      <w:r>
        <w:rPr>
          <w:rFonts w:hint="eastAsia"/>
          <w:lang w:val="en-US" w:eastAsia="zh-CN"/>
        </w:rPr>
        <w:t>if</w:t>
      </w:r>
      <w:r>
        <w:rPr>
          <w:lang w:val="en-US" w:eastAsia="zh-CN"/>
        </w:rPr>
        <w:t xml:space="preserve"> normal SSB transmission </w:t>
      </w:r>
      <w:r>
        <w:rPr>
          <w:rFonts w:hint="eastAsia"/>
          <w:lang w:val="en-US" w:eastAsia="zh-CN"/>
        </w:rPr>
        <w:t>is proceeded</w:t>
      </w:r>
      <w:r>
        <w:rPr>
          <w:lang w:val="en-US" w:eastAsia="zh-CN"/>
        </w:rPr>
        <w:t xml:space="preserve"> after the on-demand SSB is triggered.</w:t>
      </w:r>
      <w:bookmarkEnd w:id="25"/>
      <w:bookmarkEnd w:id="26"/>
      <w:bookmarkEnd w:id="27"/>
      <w:bookmarkEnd w:id="28"/>
      <w:bookmarkEnd w:id="29"/>
    </w:p>
    <w:p>
      <w:pPr>
        <w:spacing w:before="120" w:after="120"/>
      </w:pPr>
      <w:r>
        <w:t>Moreover, periodic reference signals have caused co-existence issue for dynamic spectrum sharing (DSS). For the re-farmed spectrum, or new spectrum introduced for 5G licensed band (such as 6GHz), reduced or even eliminated SSB transmission will be more beneficial for DSS.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jc w:val="both"/>
        <w:rPr>
          <w:rFonts w:hint="eastAsia"/>
          <w:lang w:val="en-US" w:eastAsia="zh-CN"/>
        </w:rPr>
      </w:pPr>
      <w:bookmarkStart w:id="30" w:name="_Toc19781"/>
      <w:bookmarkStart w:id="31" w:name="_Toc11245"/>
      <w:r>
        <w:rPr>
          <w:lang w:val="en-US" w:eastAsia="zh-CN"/>
        </w:rPr>
        <w:t>R</w:t>
      </w:r>
      <w:r>
        <w:t>educed or even eliminated SSB transmission will be more beneficial for DSS of re-farmed spectrum, or new spectrum introduced for 5G licensed band (such as 6GHz).</w:t>
      </w:r>
      <w:bookmarkEnd w:id="30"/>
      <w:bookmarkEnd w:id="31"/>
    </w:p>
    <w:p>
      <w:pPr>
        <w:spacing w:before="120" w:after="120"/>
      </w:pPr>
      <w:r>
        <w:t xml:space="preserve">The other on-demand SSB transmission mode is </w:t>
      </w:r>
      <w:r>
        <w:rPr>
          <w:rFonts w:hint="eastAsia"/>
        </w:rPr>
        <w:t xml:space="preserve">that </w:t>
      </w:r>
      <w:r>
        <w:t xml:space="preserve">the SSBs can be transmitted </w:t>
      </w:r>
      <w:r>
        <w:rPr>
          <w:rFonts w:hint="eastAsia"/>
        </w:rPr>
        <w:t xml:space="preserve">either in </w:t>
      </w:r>
      <w:r>
        <w:t>only several bursts or within a period</w:t>
      </w:r>
      <w:r>
        <w:rPr>
          <w:rFonts w:hint="eastAsia"/>
        </w:rPr>
        <w:t xml:space="preserve"> a</w:t>
      </w:r>
      <w:r>
        <w:t xml:space="preserve">fter the on-demand SSB is triggered. In this way, </w:t>
      </w:r>
      <w:r>
        <w:rPr>
          <w:rFonts w:hint="eastAsia"/>
        </w:rPr>
        <w:t xml:space="preserve">most of </w:t>
      </w:r>
      <w:r>
        <w:t xml:space="preserve">the network energy saving gain can be </w:t>
      </w:r>
      <w:r>
        <w:rPr>
          <w:rFonts w:hint="eastAsia"/>
        </w:rPr>
        <w:t>retained</w:t>
      </w:r>
      <w:r>
        <w:t xml:space="preserve"> </w:t>
      </w:r>
      <w:r>
        <w:rPr>
          <w:rFonts w:hint="eastAsia"/>
        </w:rPr>
        <w:t>even</w:t>
      </w:r>
      <w:r>
        <w:t xml:space="preserve"> on-demand SSB is triggered. What’s more, the SSB adaptation can also be considered </w:t>
      </w:r>
      <w:r>
        <w:rPr>
          <w:rFonts w:hint="eastAsia"/>
        </w:rPr>
        <w:t xml:space="preserve">for additional NES </w:t>
      </w:r>
      <w:r>
        <w:t xml:space="preserve">after the on-demand SSB is triggered.  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32" w:name="_Toc26155"/>
      <w:bookmarkStart w:id="33" w:name="_Toc22869"/>
      <w:bookmarkStart w:id="34" w:name="_Toc18064"/>
      <w:bookmarkStart w:id="35" w:name="_Toc9343"/>
      <w:bookmarkStart w:id="36" w:name="_Toc26827"/>
      <w:r>
        <w:rPr>
          <w:rFonts w:eastAsia="宋体"/>
          <w:bCs w:val="0"/>
          <w:lang w:val="en-US" w:eastAsia="zh-CN"/>
        </w:rPr>
        <w:t xml:space="preserve">An enhanced </w:t>
      </w:r>
      <w:r>
        <w:rPr>
          <w:rFonts w:hint="eastAsia" w:eastAsia="宋体"/>
          <w:bCs w:val="0"/>
          <w:lang w:val="en-US" w:eastAsia="zh-CN"/>
        </w:rPr>
        <w:t xml:space="preserve">on-demand </w:t>
      </w:r>
      <w:r>
        <w:rPr>
          <w:rFonts w:eastAsia="宋体"/>
          <w:bCs w:val="0"/>
          <w:lang w:val="en-US" w:eastAsia="zh-CN"/>
        </w:rPr>
        <w:t>SSB transmission mode should be considered after the on-demand SSB is triggered</w:t>
      </w:r>
      <w:r>
        <w:rPr>
          <w:rFonts w:hint="eastAsia" w:eastAsia="宋体"/>
          <w:bCs w:val="0"/>
          <w:lang w:val="en-US" w:eastAsia="zh-CN"/>
        </w:rPr>
        <w:t xml:space="preserve">, i.e., </w:t>
      </w:r>
      <w:r>
        <w:rPr>
          <w:lang w:val="en-US" w:eastAsia="zh-CN"/>
        </w:rPr>
        <w:t>SSB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transmitted </w:t>
      </w:r>
      <w:r>
        <w:rPr>
          <w:rFonts w:hint="eastAsia"/>
          <w:lang w:val="en-US" w:eastAsia="zh-CN"/>
        </w:rPr>
        <w:t xml:space="preserve">either in </w:t>
      </w:r>
      <w:r>
        <w:rPr>
          <w:lang w:val="en-US" w:eastAsia="zh-CN"/>
        </w:rPr>
        <w:t>only several bursts or within a period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fter the on-demand SSB is triggered</w:t>
      </w:r>
      <w:r>
        <w:rPr>
          <w:rFonts w:eastAsia="宋体"/>
          <w:bCs w:val="0"/>
          <w:lang w:val="en-US" w:eastAsia="zh-CN"/>
        </w:rPr>
        <w:t>.</w:t>
      </w:r>
      <w:bookmarkEnd w:id="32"/>
      <w:bookmarkEnd w:id="33"/>
      <w:bookmarkEnd w:id="34"/>
      <w:bookmarkEnd w:id="35"/>
      <w:bookmarkEnd w:id="36"/>
    </w:p>
    <w:p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Another issue is whether and how to trigger </w:t>
      </w:r>
      <w:r>
        <w:t xml:space="preserve">on-demand SSB </w:t>
      </w:r>
      <w:r>
        <w:rPr>
          <w:rFonts w:hint="eastAsia"/>
        </w:rPr>
        <w:t>at the time phases before/during/after SCell activating</w:t>
      </w:r>
      <w:r>
        <w:t xml:space="preserve"> </w:t>
      </w:r>
      <w:r>
        <w:rPr>
          <w:rFonts w:hint="eastAsia"/>
        </w:rPr>
        <w:t>as shown in Figure 1</w:t>
      </w:r>
      <w:r>
        <w:t>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4183380" cy="1257300"/>
            <wp:effectExtent l="0" t="0" r="762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833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255"/>
          <w:numId w:val="0"/>
        </w:numPr>
        <w:spacing w:before="120" w:after="120"/>
        <w:jc w:val="center"/>
      </w:pPr>
      <w:r>
        <w:t>Figure 1 Three phases of SCell</w:t>
      </w:r>
      <w:r>
        <w:rPr>
          <w:rFonts w:hint="eastAsia"/>
        </w:rPr>
        <w:t xml:space="preserve"> operation</w:t>
      </w:r>
      <w:r>
        <w:t xml:space="preserve"> that on-demand SSB can be applied</w:t>
      </w:r>
    </w:p>
    <w:p>
      <w:pPr>
        <w:numPr>
          <w:ilvl w:val="255"/>
          <w:numId w:val="0"/>
        </w:numPr>
        <w:spacing w:before="120" w:after="120"/>
        <w:jc w:val="center"/>
      </w:pPr>
    </w:p>
    <w:p>
      <w:pPr>
        <w:numPr>
          <w:ilvl w:val="0"/>
          <w:numId w:val="6"/>
        </w:numPr>
        <w:spacing w:before="120" w:after="120"/>
      </w:pPr>
      <w:r>
        <w:rPr>
          <w:b/>
          <w:bCs/>
        </w:rPr>
        <w:t>Phase 1:</w:t>
      </w:r>
      <w:r>
        <w:t xml:space="preserve"> Before receiving a SCell activation command, </w:t>
      </w:r>
      <w:r>
        <w:rPr>
          <w:rFonts w:hint="eastAsia"/>
        </w:rPr>
        <w:t xml:space="preserve">the </w:t>
      </w:r>
      <w:r>
        <w:t>SCell is configured but not activated</w:t>
      </w:r>
      <w:r>
        <w:rPr>
          <w:rFonts w:hint="eastAsia"/>
          <w:lang w:val="en-US" w:eastAsia="zh-CN"/>
        </w:rPr>
        <w:t xml:space="preserve"> or the SCell is deactivated</w:t>
      </w:r>
      <w:r>
        <w:t xml:space="preserve">. </w:t>
      </w:r>
    </w:p>
    <w:p>
      <w:pPr>
        <w:numPr>
          <w:ilvl w:val="0"/>
          <w:numId w:val="6"/>
        </w:numPr>
        <w:spacing w:before="120" w:after="120"/>
      </w:pPr>
      <w:r>
        <w:rPr>
          <w:b/>
          <w:bCs/>
        </w:rPr>
        <w:t>Phase 2:</w:t>
      </w:r>
      <w:r>
        <w:t xml:space="preserve"> During the activation of the SCell</w:t>
      </w:r>
      <w:r>
        <w:rPr>
          <w:rFonts w:hint="eastAsia"/>
        </w:rPr>
        <w:t xml:space="preserve">, i.e., after UE receives </w:t>
      </w:r>
      <w:r>
        <w:t xml:space="preserve">SCell activation </w:t>
      </w:r>
      <w:r>
        <w:rPr>
          <w:rFonts w:hint="eastAsia"/>
        </w:rPr>
        <w:t>command, before UE</w:t>
      </w:r>
      <w:r>
        <w:rPr>
          <w:rFonts w:hint="eastAsia"/>
          <w:highlight w:val="none"/>
        </w:rPr>
        <w:t xml:space="preserve"> </w:t>
      </w:r>
      <w:r>
        <w:t>transmit</w:t>
      </w:r>
      <w:r>
        <w:rPr>
          <w:rFonts w:hint="eastAsia"/>
        </w:rPr>
        <w:t>s</w:t>
      </w:r>
      <w:r>
        <w:t xml:space="preserve"> valid CSI report </w:t>
      </w:r>
      <w:r>
        <w:rPr>
          <w:rFonts w:hint="eastAsia"/>
        </w:rPr>
        <w:t xml:space="preserve">for </w:t>
      </w:r>
      <w:r>
        <w:t>the SCell.</w:t>
      </w:r>
    </w:p>
    <w:p>
      <w:pPr>
        <w:numPr>
          <w:ilvl w:val="0"/>
          <w:numId w:val="6"/>
        </w:numPr>
        <w:spacing w:before="120" w:after="120"/>
      </w:pPr>
      <w:r>
        <w:rPr>
          <w:b/>
          <w:bCs/>
        </w:rPr>
        <w:t>Phase 3:</w:t>
      </w:r>
      <w:r>
        <w:t xml:space="preserve"> After the SCell</w:t>
      </w:r>
      <w:r>
        <w:rPr>
          <w:rFonts w:hint="eastAsia"/>
        </w:rPr>
        <w:t>(s)</w:t>
      </w:r>
      <w:r>
        <w:t xml:space="preserve"> is activated</w:t>
      </w:r>
      <w:r>
        <w:rPr>
          <w:rFonts w:hint="eastAsia"/>
        </w:rPr>
        <w:t>, UE is able to transmit/receive control/data channel on the SCell</w:t>
      </w:r>
      <w:r>
        <w:t>.</w:t>
      </w:r>
    </w:p>
    <w:p>
      <w:pPr>
        <w:spacing w:before="120" w:after="120"/>
      </w:pPr>
      <w:r>
        <w:rPr>
          <w:rFonts w:hint="eastAsia"/>
        </w:rPr>
        <w:t>Given above discussion, we further</w:t>
      </w:r>
      <w:r>
        <w:t xml:space="preserve"> </w:t>
      </w:r>
      <w:r>
        <w:rPr>
          <w:rFonts w:hint="eastAsia"/>
        </w:rPr>
        <w:t>analyze</w:t>
      </w:r>
      <w:r>
        <w:t xml:space="preserve"> </w:t>
      </w:r>
      <w:r>
        <w:rPr>
          <w:rFonts w:hint="eastAsia"/>
        </w:rPr>
        <w:t xml:space="preserve">the </w:t>
      </w:r>
      <w:r>
        <w:t xml:space="preserve">necessity and potential </w:t>
      </w:r>
      <w:r>
        <w:rPr>
          <w:rFonts w:hint="eastAsia"/>
        </w:rPr>
        <w:t xml:space="preserve">procedure of </w:t>
      </w:r>
      <w:r>
        <w:t>on-demand SSB SCell operation</w:t>
      </w:r>
      <w:r>
        <w:rPr>
          <w:rFonts w:hint="eastAsia"/>
        </w:rPr>
        <w:t xml:space="preserve"> in each of the time phases</w:t>
      </w:r>
      <w:r>
        <w:t>.</w:t>
      </w:r>
    </w:p>
    <w:p>
      <w:pPr>
        <w:spacing w:before="120" w:after="120"/>
      </w:pPr>
    </w:p>
    <w:p>
      <w:pPr>
        <w:pStyle w:val="3"/>
        <w:spacing w:before="120" w:after="120"/>
        <w:ind w:left="711" w:right="210" w:hanging="711" w:hangingChars="354"/>
        <w:rPr>
          <w:rFonts w:ascii="Times New Roman" w:hAnsi="Times New Roman" w:eastAsia="宋体"/>
          <w:b/>
          <w:bCs/>
          <w:sz w:val="20"/>
        </w:rPr>
      </w:pPr>
      <w:r>
        <w:rPr>
          <w:rFonts w:ascii="Times New Roman" w:hAnsi="Times New Roman" w:eastAsia="宋体"/>
          <w:b/>
          <w:bCs/>
          <w:sz w:val="20"/>
        </w:rPr>
        <w:t>Phase 1: Before receiving a SCell activation command</w:t>
      </w:r>
    </w:p>
    <w:p>
      <w:pPr>
        <w:spacing w:before="120" w:after="120"/>
      </w:pPr>
      <w:r>
        <w:t xml:space="preserve">For a deactivated SCell, </w:t>
      </w:r>
      <w:r>
        <w:rPr>
          <w:rFonts w:hint="eastAsia"/>
        </w:rPr>
        <w:t>during this phase, whether or not configur</w:t>
      </w:r>
      <w:r>
        <w:t>ing</w:t>
      </w:r>
      <w:r>
        <w:rPr>
          <w:rFonts w:hint="eastAsia"/>
        </w:rPr>
        <w:t xml:space="preserve"> SSB is optional, and </w:t>
      </w:r>
      <w:r>
        <w:t xml:space="preserve">SSB-based measurement and reporting depend on implementation </w:t>
      </w:r>
      <w:r>
        <w:rPr>
          <w:rFonts w:hint="eastAsia"/>
        </w:rPr>
        <w:t>which is not mandatory</w:t>
      </w:r>
      <w:r>
        <w:t>.</w:t>
      </w:r>
      <w:r>
        <w:rPr>
          <w:rFonts w:hint="eastAsia"/>
        </w:rPr>
        <w:t xml:space="preserve"> And t</w:t>
      </w:r>
      <w:r>
        <w:t>he selection of an SCell for SCell activation may be related to multiple factors, such as traffic load</w:t>
      </w:r>
      <w:r>
        <w:rPr>
          <w:rFonts w:hint="eastAsia"/>
        </w:rPr>
        <w:t>,</w:t>
      </w:r>
      <w:r>
        <w:t xml:space="preserve"> cell configuration</w:t>
      </w:r>
      <w:r>
        <w:rPr>
          <w:rFonts w:hint="eastAsia"/>
        </w:rPr>
        <w:t>s and gNB</w:t>
      </w:r>
      <w:r>
        <w:t>’</w:t>
      </w:r>
      <w:r>
        <w:rPr>
          <w:rFonts w:hint="eastAsia"/>
        </w:rPr>
        <w:t xml:space="preserve">s </w:t>
      </w:r>
      <w:r>
        <w:t>implementation</w:t>
      </w:r>
      <w:r>
        <w:rPr>
          <w:rFonts w:hint="eastAsia"/>
        </w:rPr>
        <w:t xml:space="preserve"> of cell on/off strategies.</w:t>
      </w:r>
      <w:r>
        <w:t xml:space="preserve"> </w:t>
      </w:r>
      <w:r>
        <w:rPr>
          <w:rFonts w:hint="eastAsia"/>
        </w:rPr>
        <w:t xml:space="preserve">It </w:t>
      </w:r>
      <w:r>
        <w:t xml:space="preserve">does not </w:t>
      </w:r>
      <w:r>
        <w:rPr>
          <w:rFonts w:hint="eastAsia"/>
        </w:rPr>
        <w:t>only rely</w:t>
      </w:r>
      <w:r>
        <w:t xml:space="preserve"> on the measurement </w:t>
      </w:r>
      <w:r>
        <w:rPr>
          <w:rFonts w:hint="eastAsia"/>
        </w:rPr>
        <w:t>and</w:t>
      </w:r>
      <w:r>
        <w:t xml:space="preserve"> report </w:t>
      </w:r>
      <w:r>
        <w:rPr>
          <w:rFonts w:hint="eastAsia"/>
        </w:rPr>
        <w:t>from</w:t>
      </w:r>
      <w:r>
        <w:t xml:space="preserve"> UEs.</w:t>
      </w:r>
      <w:r>
        <w:rPr>
          <w:rFonts w:hint="eastAsia"/>
        </w:rPr>
        <w:t xml:space="preserve"> So SSB transmission seems not necessary from this perspective. In addition, the time when the base station activates the SCells may be </w:t>
      </w:r>
      <w:r>
        <w:t xml:space="preserve">due to </w:t>
      </w:r>
      <w:r>
        <w:rPr>
          <w:rFonts w:ascii="Gilroy" w:hAnsi="Gilroy"/>
          <w:color w:val="auto"/>
          <w:shd w:val="clear" w:color="auto" w:fill="FFFFFF"/>
        </w:rPr>
        <w:t>burst traffic arrival</w:t>
      </w:r>
      <w:r>
        <w:rPr>
          <w:rFonts w:hint="eastAsia"/>
        </w:rPr>
        <w:t xml:space="preserve">, which cannot be </w:t>
      </w:r>
      <w:r>
        <w:t>predicted</w:t>
      </w:r>
      <w:r>
        <w:rPr>
          <w:rFonts w:hint="eastAsia"/>
        </w:rPr>
        <w:t xml:space="preserve"> in advance. Therefore, the time occasion of triggering on-demand SSB in phase 1 is not clear.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jc w:val="both"/>
        <w:rPr>
          <w:lang w:val="en-US" w:eastAsia="zh-CN"/>
        </w:rPr>
      </w:pPr>
      <w:bookmarkStart w:id="37" w:name="_Toc7610"/>
      <w:bookmarkStart w:id="38" w:name="_Toc15229"/>
      <w:bookmarkStart w:id="39" w:name="_Toc31133"/>
      <w:bookmarkStart w:id="40" w:name="_Toc12209"/>
      <w:r>
        <w:rPr>
          <w:rFonts w:hint="eastAsia"/>
          <w:lang w:val="en-US" w:eastAsia="zh-CN"/>
        </w:rPr>
        <w:t xml:space="preserve">In phase 1, </w:t>
      </w:r>
      <w:r>
        <w:rPr>
          <w:lang w:val="en-US" w:eastAsia="zh-CN"/>
        </w:rPr>
        <w:t xml:space="preserve">SSB-based measurement and report are not </w:t>
      </w:r>
      <w:r>
        <w:rPr>
          <w:rFonts w:hint="eastAsia"/>
          <w:lang w:val="en-US" w:eastAsia="zh-CN"/>
        </w:rPr>
        <w:t>mandatory</w:t>
      </w:r>
      <w:r>
        <w:rPr>
          <w:lang w:val="en-US" w:eastAsia="zh-CN"/>
        </w:rPr>
        <w:t xml:space="preserve">, and </w:t>
      </w:r>
      <w:r>
        <w:rPr>
          <w:rFonts w:hint="eastAsia"/>
          <w:lang w:val="en-US" w:eastAsia="zh-CN"/>
        </w:rPr>
        <w:t>when to trigger the on-demand SSB is unclear</w:t>
      </w:r>
      <w:r>
        <w:rPr>
          <w:lang w:val="en-US" w:eastAsia="zh-CN"/>
        </w:rPr>
        <w:t>.</w:t>
      </w:r>
      <w:bookmarkEnd w:id="37"/>
      <w:bookmarkEnd w:id="38"/>
      <w:bookmarkEnd w:id="39"/>
      <w:bookmarkEnd w:id="40"/>
    </w:p>
    <w:p>
      <w:pPr>
        <w:spacing w:before="120" w:after="120"/>
      </w:pPr>
    </w:p>
    <w:p>
      <w:pPr>
        <w:spacing w:before="120" w:after="120"/>
        <w:rPr>
          <w:iCs/>
        </w:rPr>
      </w:pPr>
      <w:r>
        <w:rPr>
          <w:rFonts w:hint="eastAsia"/>
        </w:rPr>
        <w:t>More importantly, triggering the on-demand SSB in phase 1 causes additional power consumption compared to non</w:t>
      </w:r>
      <w:r>
        <w:t>-</w:t>
      </w:r>
      <w:r>
        <w:rPr>
          <w:rFonts w:hint="eastAsia"/>
        </w:rPr>
        <w:t>SSB transmission. Therefore, the timing and motivation of triggering on-demand SSB in phase 1 is unclear.</w:t>
      </w:r>
      <w:r>
        <w:t xml:space="preserve"> </w:t>
      </w:r>
      <w:r>
        <w:rPr>
          <w:rFonts w:hint="eastAsia"/>
        </w:rPr>
        <w:t>It is no worth of supporting on-demand SSB in phase 1.</w:t>
      </w:r>
    </w:p>
    <w:p>
      <w:pPr>
        <w:pStyle w:val="61"/>
        <w:spacing w:before="120" w:after="120"/>
        <w:rPr>
          <w:rFonts w:eastAsia="宋体"/>
          <w:bCs w:val="0"/>
          <w:lang w:val="en-US" w:eastAsia="zh-CN"/>
        </w:rPr>
      </w:pPr>
      <w:bookmarkStart w:id="41" w:name="_Toc844"/>
      <w:bookmarkStart w:id="42" w:name="_Toc15639"/>
      <w:bookmarkStart w:id="43" w:name="_Toc28660"/>
      <w:bookmarkStart w:id="44" w:name="_Toc1875"/>
      <w:bookmarkStart w:id="45" w:name="_Toc9196"/>
      <w:bookmarkStart w:id="46" w:name="_Toc4833"/>
      <w:bookmarkStart w:id="47" w:name="_Toc14266"/>
      <w:r>
        <w:rPr>
          <w:rFonts w:eastAsia="宋体"/>
          <w:bCs w:val="0"/>
          <w:lang w:val="en-US" w:eastAsia="zh-CN"/>
        </w:rPr>
        <w:t xml:space="preserve">There is no need to support on-demand SSB </w:t>
      </w:r>
      <w:r>
        <w:rPr>
          <w:rFonts w:hint="eastAsia" w:eastAsia="宋体"/>
          <w:bCs w:val="0"/>
          <w:lang w:val="en-US" w:eastAsia="zh-CN"/>
        </w:rPr>
        <w:t>b</w:t>
      </w:r>
      <w:r>
        <w:rPr>
          <w:rFonts w:eastAsia="宋体"/>
          <w:lang w:val="en-US" w:eastAsia="zh-CN"/>
        </w:rPr>
        <w:t>efore SCell activation command</w:t>
      </w:r>
      <w:r>
        <w:rPr>
          <w:rFonts w:hint="eastAsia" w:eastAsia="宋体"/>
          <w:lang w:val="en-US" w:eastAsia="zh-CN"/>
        </w:rPr>
        <w:t xml:space="preserve"> is received</w:t>
      </w:r>
      <w:r>
        <w:rPr>
          <w:rFonts w:eastAsia="宋体"/>
          <w:bCs w:val="0"/>
          <w:lang w:val="en-US" w:eastAsia="zh-CN"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</w:p>
    <w:p>
      <w:pPr>
        <w:spacing w:before="120" w:after="120"/>
      </w:pPr>
    </w:p>
    <w:p>
      <w:pPr>
        <w:pStyle w:val="3"/>
        <w:spacing w:before="120" w:after="120"/>
        <w:ind w:left="711" w:right="210" w:hanging="711" w:hangingChars="354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 w:eastAsia="宋体"/>
          <w:b/>
          <w:bCs/>
          <w:sz w:val="20"/>
        </w:rPr>
        <w:t>Phase 2: During the SCell activation</w:t>
      </w:r>
    </w:p>
    <w:p>
      <w:pPr>
        <w:spacing w:before="120" w:after="120"/>
      </w:pPr>
      <w:r>
        <w:rPr>
          <w:rFonts w:hint="eastAsia"/>
        </w:rPr>
        <w:t>For an SCell with SSB transmission, SSB and A-TRS (if configured) are used for AGC, cell search, and L1 measurement during SCell activation procedure. In Rel-16, the SCell activation delay can be reduced by A-TRS based fast SCell activation mechanism. However, periodic SSB transmission is still mandatory, which consumes NW energy. For SSB-less SCell, the aforementioned procedures can be completed based on</w:t>
      </w:r>
      <w:r>
        <w:rPr>
          <w:rFonts w:hint="eastAsia"/>
          <w:highlight w:val="none"/>
        </w:rPr>
        <w:t xml:space="preserve"> A-TRS,</w:t>
      </w:r>
      <w:r>
        <w:rPr>
          <w:rFonts w:hint="eastAsia"/>
        </w:rPr>
        <w:t xml:space="preserve"> and the TRS of the SCell being activated is further QCL-ed with SSB of another reference cell. </w:t>
      </w:r>
    </w:p>
    <w:p>
      <w:pPr>
        <w:spacing w:before="120" w:after="120"/>
      </w:pPr>
      <w:r>
        <w:rPr>
          <w:rFonts w:hint="eastAsia"/>
        </w:rPr>
        <w:t xml:space="preserve">Therefore, for </w:t>
      </w:r>
      <w:r>
        <w:t xml:space="preserve">the scenarios that </w:t>
      </w:r>
      <w:r>
        <w:rPr>
          <w:rFonts w:hint="eastAsia"/>
        </w:rPr>
        <w:t xml:space="preserve">do not support </w:t>
      </w:r>
      <w:r>
        <w:t>SSB-less SCell</w:t>
      </w:r>
      <w:r>
        <w:rPr>
          <w:rFonts w:hint="eastAsia"/>
        </w:rPr>
        <w:t>, the on-demand SSBs can be introduced in SCell activation procedures for at least AGC, cell search, and L1 measurement.</w:t>
      </w:r>
    </w:p>
    <w:p>
      <w:pPr>
        <w:spacing w:before="120" w:after="120"/>
      </w:pPr>
      <w:r>
        <w:t xml:space="preserve">Further, enhanced </w:t>
      </w:r>
      <w:r>
        <w:rPr>
          <w:rFonts w:hint="eastAsia"/>
        </w:rPr>
        <w:t xml:space="preserve">on-demand </w:t>
      </w:r>
      <w:r>
        <w:t>SSB transmission mode</w:t>
      </w:r>
      <w:r>
        <w:rPr>
          <w:rFonts w:hint="eastAsia"/>
        </w:rPr>
        <w:t xml:space="preserve"> can be adopted</w:t>
      </w:r>
      <w:r>
        <w:t xml:space="preserve"> in phase 2</w:t>
      </w:r>
      <w:r>
        <w:rPr>
          <w:rFonts w:hint="eastAsia"/>
        </w:rPr>
        <w:t>, which</w:t>
      </w:r>
      <w:r>
        <w:t xml:space="preserve"> can effectively reduce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 xml:space="preserve">SCell </w:t>
      </w:r>
      <w:r>
        <w:t>activation delay</w:t>
      </w:r>
      <w:r>
        <w:rPr>
          <w:rFonts w:hint="eastAsia"/>
        </w:rPr>
        <w:t xml:space="preserve"> and network energy consumption</w:t>
      </w:r>
      <w:r>
        <w:t>.</w:t>
      </w:r>
      <w:r>
        <w:rPr>
          <w:rFonts w:hint="eastAsia"/>
        </w:rPr>
        <w:t xml:space="preserve"> </w:t>
      </w:r>
      <w:r>
        <w:t xml:space="preserve">The SCell activation delay is </w:t>
      </w:r>
      <w:r>
        <w:rPr>
          <w:rFonts w:hint="eastAsia"/>
        </w:rPr>
        <w:t xml:space="preserve">closely </w:t>
      </w:r>
      <w:r>
        <w:t xml:space="preserve">related to the SSB transmission </w:t>
      </w:r>
      <w:r>
        <w:rPr>
          <w:rFonts w:hint="eastAsia"/>
        </w:rPr>
        <w:t>periodicity,</w:t>
      </w:r>
      <w:r>
        <w:t xml:space="preserve"> </w:t>
      </w:r>
      <w:r>
        <w:rPr>
          <w:rFonts w:hint="eastAsia"/>
        </w:rPr>
        <w:t xml:space="preserve">i.e., </w:t>
      </w:r>
      <w:r>
        <w:t xml:space="preserve">longer SSB </w:t>
      </w:r>
      <w:r>
        <w:rPr>
          <w:rFonts w:hint="eastAsia"/>
        </w:rPr>
        <w:t>periodicity brings</w:t>
      </w:r>
      <w:r>
        <w:t xml:space="preserve"> </w:t>
      </w:r>
      <w:r>
        <w:rPr>
          <w:rFonts w:hint="eastAsia"/>
        </w:rPr>
        <w:t>larger</w:t>
      </w:r>
      <w:r>
        <w:t xml:space="preserve"> the SCell activation delay.</w:t>
      </w:r>
      <w:r>
        <w:rPr>
          <w:rFonts w:hint="eastAsia"/>
        </w:rPr>
        <w:t xml:space="preserve"> </w:t>
      </w:r>
      <w:r>
        <w:t xml:space="preserve">Therefore, </w:t>
      </w:r>
      <w:r>
        <w:rPr>
          <w:rFonts w:hint="eastAsia"/>
        </w:rPr>
        <w:t xml:space="preserve">supporting </w:t>
      </w:r>
      <w:r>
        <w:t>on-demand SSB transmission</w:t>
      </w:r>
      <w:r>
        <w:rPr>
          <w:rFonts w:hint="eastAsia"/>
        </w:rPr>
        <w:t xml:space="preserve"> with </w:t>
      </w:r>
      <w:r>
        <w:t>small-interval</w:t>
      </w:r>
      <w:r>
        <w:rPr>
          <w:rFonts w:hint="eastAsia"/>
        </w:rPr>
        <w:t xml:space="preserve"> is beneficial</w:t>
      </w:r>
      <w:r>
        <w:t>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rPr>
          <w:lang w:val="en-US" w:eastAsia="zh-CN"/>
        </w:rPr>
      </w:pPr>
      <w:bookmarkStart w:id="48" w:name="_Toc16413"/>
      <w:bookmarkStart w:id="49" w:name="_Toc25553"/>
      <w:bookmarkStart w:id="50" w:name="_Toc20505"/>
      <w:bookmarkStart w:id="51" w:name="_Toc12206"/>
      <w:bookmarkStart w:id="52" w:name="_Toc6795"/>
      <w:bookmarkStart w:id="53" w:name="_Toc5069"/>
      <w:r>
        <w:rPr>
          <w:lang w:val="en-US" w:eastAsia="zh-CN"/>
        </w:rPr>
        <w:t xml:space="preserve">For the scenarios that SSB-less SCell are not supported, </w:t>
      </w:r>
      <w:r>
        <w:rPr>
          <w:rFonts w:hint="eastAsia"/>
          <w:lang w:val="en-US" w:eastAsia="zh-CN"/>
        </w:rPr>
        <w:t xml:space="preserve">on-demnad </w:t>
      </w:r>
      <w:r>
        <w:rPr>
          <w:lang w:val="en-US" w:eastAsia="zh-CN"/>
        </w:rPr>
        <w:t xml:space="preserve">SSBs are </w:t>
      </w:r>
      <w:r>
        <w:rPr>
          <w:rFonts w:hint="eastAsia"/>
          <w:lang w:val="en-US" w:eastAsia="zh-CN"/>
        </w:rPr>
        <w:t>needed</w:t>
      </w:r>
      <w:r>
        <w:rPr>
          <w:lang w:val="en-US" w:eastAsia="zh-CN"/>
        </w:rPr>
        <w:t xml:space="preserve"> during SCell activation procedure</w:t>
      </w:r>
      <w:r>
        <w:rPr>
          <w:rFonts w:hint="eastAsia"/>
          <w:lang w:val="en-US" w:eastAsia="zh-CN"/>
        </w:rPr>
        <w:t xml:space="preserve"> to save network energy consumption and reduce SCell activation delay</w:t>
      </w:r>
      <w:r>
        <w:rPr>
          <w:lang w:val="en-US" w:eastAsia="zh-CN"/>
        </w:rPr>
        <w:t>.</w:t>
      </w:r>
      <w:bookmarkEnd w:id="48"/>
      <w:bookmarkEnd w:id="49"/>
      <w:bookmarkEnd w:id="50"/>
      <w:bookmarkEnd w:id="51"/>
      <w:bookmarkEnd w:id="52"/>
      <w:bookmarkEnd w:id="53"/>
    </w:p>
    <w:p>
      <w:pPr>
        <w:pStyle w:val="61"/>
        <w:spacing w:before="120" w:after="120"/>
        <w:rPr>
          <w:lang w:val="en-US" w:eastAsia="zh-CN"/>
        </w:rPr>
      </w:pPr>
      <w:bookmarkStart w:id="54" w:name="_Toc21552"/>
      <w:bookmarkStart w:id="55" w:name="_Toc9310"/>
      <w:bookmarkStart w:id="56" w:name="_Toc1740"/>
      <w:bookmarkStart w:id="57" w:name="_Toc19187"/>
      <w:bookmarkStart w:id="58" w:name="_Toc14531"/>
      <w:bookmarkStart w:id="59" w:name="_Toc15097"/>
      <w:bookmarkStart w:id="60" w:name="_Toc31785"/>
      <w:r>
        <w:rPr>
          <w:lang w:val="en-US" w:eastAsia="zh-CN"/>
        </w:rPr>
        <w:t>On-demand SSB can be supported during SCell activation procedure.</w:t>
      </w:r>
      <w:bookmarkEnd w:id="54"/>
      <w:bookmarkEnd w:id="55"/>
      <w:bookmarkEnd w:id="56"/>
      <w:bookmarkEnd w:id="57"/>
      <w:bookmarkEnd w:id="58"/>
      <w:bookmarkEnd w:id="59"/>
      <w:bookmarkEnd w:id="60"/>
    </w:p>
    <w:p>
      <w:pPr>
        <w:spacing w:before="120" w:after="120"/>
        <w:rPr>
          <w:highlight w:val="none"/>
        </w:rPr>
      </w:pPr>
      <w:r>
        <w:rPr>
          <w:rFonts w:hint="eastAsia"/>
        </w:rPr>
        <w:t>For the triggering signaling of on-demand SSB transmission in phase 2</w:t>
      </w:r>
      <w:r>
        <w:t>,</w:t>
      </w:r>
      <w:r>
        <w:rPr>
          <w:rFonts w:hint="eastAsia"/>
        </w:rPr>
        <w:t xml:space="preserve"> it can reuse the SCell activation signaling. </w:t>
      </w:r>
      <w:r>
        <w:rPr>
          <w:rFonts w:hint="eastAsia"/>
          <w:highlight w:val="none"/>
        </w:rPr>
        <w:t>The necessity to introduce a dedicated signaling should be discussed.</w:t>
      </w:r>
    </w:p>
    <w:p>
      <w:pPr>
        <w:pStyle w:val="61"/>
        <w:spacing w:before="120" w:after="120"/>
        <w:rPr>
          <w:lang w:val="en-US" w:eastAsia="zh-CN"/>
        </w:rPr>
      </w:pPr>
      <w:bookmarkStart w:id="61" w:name="_Toc5314"/>
      <w:bookmarkStart w:id="62" w:name="_Toc23400"/>
      <w:bookmarkStart w:id="63" w:name="_Toc30118"/>
      <w:bookmarkStart w:id="64" w:name="_Toc30483"/>
      <w:bookmarkStart w:id="65" w:name="_Toc29566"/>
      <w:bookmarkStart w:id="66" w:name="_Toc15463"/>
      <w:bookmarkStart w:id="67" w:name="_Toc6870"/>
      <w:r>
        <w:rPr>
          <w:lang w:val="en-US" w:eastAsia="zh-CN"/>
        </w:rPr>
        <w:t>On-demand SSB during SCell activation procedure can be triggered by the SCell activation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signaling.</w:t>
      </w:r>
      <w:bookmarkEnd w:id="61"/>
      <w:bookmarkEnd w:id="62"/>
      <w:bookmarkEnd w:id="63"/>
      <w:bookmarkEnd w:id="64"/>
      <w:bookmarkEnd w:id="65"/>
      <w:bookmarkEnd w:id="66"/>
      <w:bookmarkEnd w:id="67"/>
    </w:p>
    <w:p>
      <w:pPr>
        <w:spacing w:before="120" w:after="120"/>
      </w:pPr>
    </w:p>
    <w:p>
      <w:pPr>
        <w:pStyle w:val="3"/>
        <w:spacing w:before="120" w:after="120"/>
        <w:ind w:left="711" w:right="210" w:hanging="711" w:hangingChars="354"/>
        <w:rPr>
          <w:rFonts w:ascii="Times New Roman" w:hAnsi="Times New Roman"/>
        </w:rPr>
      </w:pPr>
      <w:r>
        <w:rPr>
          <w:rFonts w:ascii="Times New Roman" w:hAnsi="Times New Roman" w:eastAsia="宋体"/>
          <w:b/>
          <w:bCs/>
          <w:sz w:val="20"/>
        </w:rPr>
        <w:t>Phase 3: After SCell activation</w:t>
      </w:r>
      <w:r>
        <w:rPr>
          <w:rFonts w:ascii="Times New Roman" w:hAnsi="Times New Roman" w:eastAsia="宋体"/>
        </w:rPr>
        <w:t xml:space="preserve"> </w:t>
      </w:r>
    </w:p>
    <w:p>
      <w:pPr>
        <w:spacing w:before="120" w:after="120"/>
      </w:pPr>
      <w:r>
        <w:rPr>
          <w:rFonts w:hint="eastAsia"/>
        </w:rPr>
        <w:t>After an SCell is successfully activated, UE can operate in phase 3 for a long time, which means there is a high opportunity to obtain energy saving gains during this phase. For example, the energy saving benefit on the SCell can be achieved if most/all of the SSB transmission in phase 3 is reduced.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jc w:val="both"/>
        <w:rPr>
          <w:lang w:val="en-US" w:eastAsia="zh-CN"/>
        </w:rPr>
      </w:pPr>
      <w:bookmarkStart w:id="68" w:name="_Toc18615"/>
      <w:bookmarkStart w:id="69" w:name="_Toc27506"/>
      <w:bookmarkStart w:id="70" w:name="_Toc2666"/>
      <w:r>
        <w:rPr>
          <w:rFonts w:hint="eastAsia"/>
          <w:lang w:val="en-US" w:eastAsia="zh-CN"/>
        </w:rPr>
        <w:t>Reducing/eliminating the SSB transmission in phase 3 can obtain the most network energy saving benefit.</w:t>
      </w:r>
      <w:bookmarkEnd w:id="68"/>
      <w:bookmarkEnd w:id="69"/>
      <w:bookmarkEnd w:id="70"/>
    </w:p>
    <w:p>
      <w:pPr>
        <w:spacing w:before="120" w:after="120"/>
      </w:pPr>
      <w:r>
        <w:rPr>
          <w:rFonts w:hint="eastAsia"/>
        </w:rPr>
        <w:t xml:space="preserve">It is noted that UE can acquire </w:t>
      </w:r>
      <w:r>
        <w:t>synchronization</w:t>
      </w:r>
      <w:r>
        <w:rPr>
          <w:rFonts w:hint="eastAsia"/>
        </w:rPr>
        <w:t xml:space="preserve"> information during</w:t>
      </w:r>
      <w:r>
        <w:t xml:space="preserve"> </w:t>
      </w:r>
      <w:r>
        <w:rPr>
          <w:rFonts w:hint="eastAsia"/>
        </w:rPr>
        <w:t>the</w:t>
      </w:r>
      <w:r>
        <w:t xml:space="preserve"> SCell activation </w:t>
      </w:r>
      <w:r>
        <w:rPr>
          <w:rFonts w:hint="eastAsia"/>
        </w:rPr>
        <w:t>procedure</w:t>
      </w:r>
      <w:r>
        <w:t xml:space="preserve">. Therefore, after the SCell </w:t>
      </w:r>
      <w:r>
        <w:rPr>
          <w:rFonts w:hint="eastAsia"/>
        </w:rPr>
        <w:t>is successfully activated</w:t>
      </w:r>
      <w:r>
        <w:t xml:space="preserve">, </w:t>
      </w:r>
      <w:r>
        <w:rPr>
          <w:rFonts w:hint="eastAsia"/>
        </w:rPr>
        <w:t xml:space="preserve">the system </w:t>
      </w:r>
      <w:r>
        <w:t>performance can be basically ensured</w:t>
      </w:r>
      <w:r>
        <w:rPr>
          <w:rFonts w:hint="eastAsia"/>
        </w:rPr>
        <w:t xml:space="preserve"> </w:t>
      </w:r>
      <w:r>
        <w:t>even if dense SSB transmission</w:t>
      </w:r>
      <w:r>
        <w:rPr>
          <w:rFonts w:hint="eastAsia"/>
        </w:rPr>
        <w:t xml:space="preserve"> is not maintained</w:t>
      </w:r>
      <w:r>
        <w:t>.</w:t>
      </w:r>
      <w:r>
        <w:rPr>
          <w:rFonts w:hint="eastAsia"/>
        </w:rPr>
        <w:t xml:space="preserve"> For the cases that</w:t>
      </w:r>
      <w:r>
        <w:t xml:space="preserve"> UEs need more accurate synchronization information, on-demand SSB transmission can be</w:t>
      </w:r>
      <w:r>
        <w:rPr>
          <w:rFonts w:hint="eastAsia"/>
        </w:rPr>
        <w:t xml:space="preserve"> additionally</w:t>
      </w:r>
      <w:r>
        <w:t xml:space="preserve"> triggered to ensure user experience and system performance.</w:t>
      </w:r>
      <w:r>
        <w:rPr>
          <w:rFonts w:hint="eastAsia"/>
        </w:rPr>
        <w:t xml:space="preserve"> Compared with resuming SSB transmission after SCell activation, on demand-SSB transmission mode can achieve a better tradeoff between network </w:t>
      </w:r>
      <w:r>
        <w:t>energy</w:t>
      </w:r>
      <w:r>
        <w:rPr>
          <w:rFonts w:hint="eastAsia"/>
        </w:rPr>
        <w:t xml:space="preserve"> </w:t>
      </w:r>
      <w:r>
        <w:t>saving</w:t>
      </w:r>
      <w:r>
        <w:rPr>
          <w:rFonts w:hint="eastAsia"/>
        </w:rPr>
        <w:t xml:space="preserve"> and system performance.</w:t>
      </w:r>
    </w:p>
    <w:p>
      <w:pPr>
        <w:pStyle w:val="60"/>
        <w:tabs>
          <w:tab w:val="left" w:pos="1417"/>
          <w:tab w:val="left" w:pos="4820"/>
          <w:tab w:val="clear" w:pos="420"/>
        </w:tabs>
        <w:spacing w:before="120" w:after="120"/>
        <w:rPr>
          <w:lang w:val="en-US" w:eastAsia="zh-CN"/>
        </w:rPr>
      </w:pPr>
      <w:bookmarkStart w:id="71" w:name="_Toc2217"/>
      <w:bookmarkStart w:id="72" w:name="_Toc10803"/>
      <w:r>
        <w:rPr>
          <w:rFonts w:hint="eastAsia"/>
          <w:lang w:val="en-US" w:eastAsia="zh-CN"/>
        </w:rPr>
        <w:t xml:space="preserve">Compared with resuming SSB transmission after SCell activation, on demand-SSB transmission mode can achieve a better tradeoff between network </w:t>
      </w:r>
      <w:r>
        <w:rPr>
          <w:lang w:val="en-US" w:eastAsia="zh-CN"/>
        </w:rPr>
        <w:t>energy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saving</w:t>
      </w:r>
      <w:r>
        <w:rPr>
          <w:rFonts w:hint="eastAsia"/>
          <w:lang w:val="en-US" w:eastAsia="zh-CN"/>
        </w:rPr>
        <w:t xml:space="preserve"> and system performance.</w:t>
      </w:r>
      <w:bookmarkEnd w:id="71"/>
      <w:bookmarkEnd w:id="72"/>
    </w:p>
    <w:p>
      <w:pPr>
        <w:pStyle w:val="61"/>
        <w:spacing w:before="120" w:after="120"/>
        <w:rPr>
          <w:lang w:val="en-US" w:eastAsia="zh-CN"/>
        </w:rPr>
      </w:pPr>
      <w:bookmarkStart w:id="73" w:name="_Toc31868"/>
      <w:bookmarkStart w:id="74" w:name="_Toc279"/>
      <w:bookmarkStart w:id="75" w:name="_Toc28140"/>
      <w:bookmarkStart w:id="76" w:name="_Toc16362"/>
      <w:bookmarkStart w:id="77" w:name="_Toc17669"/>
      <w:bookmarkStart w:id="78" w:name="_Toc4267"/>
      <w:bookmarkStart w:id="79" w:name="_Toc15309"/>
      <w:r>
        <w:rPr>
          <w:lang w:val="en-US" w:eastAsia="zh-CN"/>
        </w:rPr>
        <w:t xml:space="preserve">On-demand SSB </w:t>
      </w:r>
      <w:r>
        <w:rPr>
          <w:rFonts w:hint="eastAsia"/>
          <w:lang w:val="en-US" w:eastAsia="zh-CN"/>
        </w:rPr>
        <w:t xml:space="preserve">can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considered after SCell activation, if needed</w:t>
      </w:r>
      <w:bookmarkEnd w:id="73"/>
      <w:bookmarkEnd w:id="74"/>
      <w:bookmarkEnd w:id="75"/>
      <w:bookmarkEnd w:id="76"/>
      <w:bookmarkEnd w:id="77"/>
      <w:bookmarkEnd w:id="78"/>
      <w:bookmarkEnd w:id="79"/>
    </w:p>
    <w:p>
      <w:pPr>
        <w:numPr>
          <w:ilvl w:val="255"/>
          <w:numId w:val="0"/>
        </w:numPr>
        <w:spacing w:before="120" w:after="120"/>
      </w:pPr>
    </w:p>
    <w:p>
      <w:pPr>
        <w:pStyle w:val="2"/>
        <w:spacing w:before="120" w:after="120"/>
        <w:ind w:left="0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ascii="Times New Roman" w:hAnsi="Times New Roman" w:eastAsia="宋体"/>
          <w:b/>
          <w:bCs/>
          <w:sz w:val="28"/>
          <w:szCs w:val="28"/>
        </w:rPr>
        <w:t>Conclusion</w:t>
      </w:r>
    </w:p>
    <w:p>
      <w:pPr>
        <w:spacing w:before="120" w:after="120"/>
      </w:pPr>
      <w:r>
        <w:t>In this contribution, we have the following observations and proposals:</w:t>
      </w:r>
    </w:p>
    <w:p>
      <w:pPr>
        <w:pStyle w:val="20"/>
        <w:tabs>
          <w:tab w:val="right" w:leader="dot" w:pos="9660"/>
          <w:tab w:val="clear" w:pos="0"/>
        </w:tabs>
      </w:pPr>
      <w:r>
        <w:rPr>
          <w:i w:val="0"/>
          <w:iCs w:val="0"/>
          <w:sz w:val="21"/>
          <w:szCs w:val="22"/>
          <w:highlight w:val="yellow"/>
        </w:rPr>
        <w:fldChar w:fldCharType="begin"/>
      </w:r>
      <w:r>
        <w:rPr>
          <w:i w:val="0"/>
          <w:iCs w:val="0"/>
          <w:sz w:val="21"/>
          <w:szCs w:val="22"/>
          <w:highlight w:val="yellow"/>
        </w:rPr>
        <w:instrText xml:space="preserve">TOC \n  \t "YJ-Observation,1,sub-observation,2,3rd level observation,3" \h</w:instrText>
      </w:r>
      <w:r>
        <w:rPr>
          <w:i w:val="0"/>
          <w:iCs w:val="0"/>
          <w:sz w:val="21"/>
          <w:szCs w:val="22"/>
          <w:highlight w:val="yellow"/>
        </w:rPr>
        <w:fldChar w:fldCharType="separate"/>
      </w: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_Toc25043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1: </w:t>
      </w:r>
      <w:r>
        <w:rPr>
          <w:lang w:val="en-US" w:eastAsia="zh-CN"/>
        </w:rPr>
        <w:t>The motivation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introducing on-demand SSB SCell </w:t>
      </w:r>
      <w:r>
        <w:rPr>
          <w:rFonts w:hint="eastAsia"/>
          <w:lang w:val="en-US" w:eastAsia="zh-CN"/>
        </w:rPr>
        <w:t xml:space="preserve">operation </w:t>
      </w:r>
      <w:r>
        <w:rPr>
          <w:lang w:val="en-US" w:eastAsia="zh-CN"/>
        </w:rPr>
        <w:t>for intra-band CA is not clear.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_Toc14336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2: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n-demand SSB </w:t>
      </w:r>
      <w:r>
        <w:rPr>
          <w:rFonts w:hint="eastAsia"/>
          <w:lang w:val="en-US" w:eastAsia="zh-CN"/>
        </w:rPr>
        <w:t>for neighbor cell</w:t>
      </w:r>
      <w:r>
        <w:rPr>
          <w:lang w:val="en-US" w:eastAsia="zh-CN"/>
        </w:rPr>
        <w:t xml:space="preserve"> is out of scope.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_Toc27338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3: </w:t>
      </w:r>
      <w:r>
        <w:rPr>
          <w:lang w:val="en-US" w:eastAsia="zh-CN"/>
        </w:rPr>
        <w:t xml:space="preserve">The energy saving gain cannot be obtained </w:t>
      </w:r>
      <w:r>
        <w:rPr>
          <w:rFonts w:hint="eastAsia"/>
          <w:lang w:val="en-US" w:eastAsia="zh-CN"/>
        </w:rPr>
        <w:t>if</w:t>
      </w:r>
      <w:r>
        <w:rPr>
          <w:lang w:val="en-US" w:eastAsia="zh-CN"/>
        </w:rPr>
        <w:t xml:space="preserve"> normal SSB transmission </w:t>
      </w:r>
      <w:r>
        <w:rPr>
          <w:rFonts w:hint="eastAsia"/>
          <w:lang w:val="en-US" w:eastAsia="zh-CN"/>
        </w:rPr>
        <w:t>is proceeded</w:t>
      </w:r>
      <w:r>
        <w:rPr>
          <w:lang w:val="en-US" w:eastAsia="zh-CN"/>
        </w:rPr>
        <w:t xml:space="preserve"> after the on-demand SSB is triggered.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_Toc11245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4: </w:t>
      </w:r>
      <w:r>
        <w:rPr>
          <w:lang w:val="en-US" w:eastAsia="zh-CN"/>
        </w:rPr>
        <w:t>R</w:t>
      </w:r>
      <w:r>
        <w:t>educed or even eliminated SSB transmission will be more beneficial for DSS of re-farmed spectrum, or new spectrum introduced for 5G licensed band (such as 6GHz).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_Toc12209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5: </w:t>
      </w:r>
      <w:r>
        <w:rPr>
          <w:rFonts w:hint="eastAsia"/>
          <w:lang w:val="en-US" w:eastAsia="zh-CN"/>
        </w:rPr>
        <w:t xml:space="preserve">In phase 1, </w:t>
      </w:r>
      <w:r>
        <w:rPr>
          <w:lang w:val="en-US" w:eastAsia="zh-CN"/>
        </w:rPr>
        <w:t xml:space="preserve">SSB-based measurement and report are not </w:t>
      </w:r>
      <w:r>
        <w:rPr>
          <w:rFonts w:hint="eastAsia"/>
          <w:lang w:val="en-US" w:eastAsia="zh-CN"/>
        </w:rPr>
        <w:t>mandatory</w:t>
      </w:r>
      <w:r>
        <w:rPr>
          <w:lang w:val="en-US" w:eastAsia="zh-CN"/>
        </w:rPr>
        <w:t xml:space="preserve">, and </w:t>
      </w:r>
      <w:r>
        <w:rPr>
          <w:rFonts w:hint="eastAsia"/>
          <w:lang w:val="en-US" w:eastAsia="zh-CN"/>
        </w:rPr>
        <w:t>when to trigger the on-demand SSB is unclear</w:t>
      </w:r>
      <w:r>
        <w:rPr>
          <w:lang w:val="en-US" w:eastAsia="zh-CN"/>
        </w:rPr>
        <w:t>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_Toc5069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6: </w:t>
      </w:r>
      <w:r>
        <w:rPr>
          <w:lang w:val="en-US" w:eastAsia="zh-CN"/>
        </w:rPr>
        <w:t xml:space="preserve">For the scenarios that SSB-less SCell are not supported, </w:t>
      </w:r>
      <w:r>
        <w:rPr>
          <w:rFonts w:hint="eastAsia"/>
          <w:lang w:val="en-US" w:eastAsia="zh-CN"/>
        </w:rPr>
        <w:t xml:space="preserve">on-demnad </w:t>
      </w:r>
      <w:r>
        <w:rPr>
          <w:lang w:val="en-US" w:eastAsia="zh-CN"/>
        </w:rPr>
        <w:t xml:space="preserve">SSBs are </w:t>
      </w:r>
      <w:r>
        <w:rPr>
          <w:rFonts w:hint="eastAsia"/>
          <w:lang w:val="en-US" w:eastAsia="zh-CN"/>
        </w:rPr>
        <w:t>needed</w:t>
      </w:r>
      <w:r>
        <w:rPr>
          <w:lang w:val="en-US" w:eastAsia="zh-CN"/>
        </w:rPr>
        <w:t xml:space="preserve"> during SCell activation procedure</w:t>
      </w:r>
      <w:r>
        <w:rPr>
          <w:rFonts w:hint="eastAsia"/>
          <w:lang w:val="en-US" w:eastAsia="zh-CN"/>
        </w:rPr>
        <w:t xml:space="preserve"> to save network energy consumption and reduce SCell activation delay</w:t>
      </w:r>
      <w:r>
        <w:rPr>
          <w:lang w:val="en-US" w:eastAsia="zh-CN"/>
        </w:rPr>
        <w:t>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_Toc2666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7: </w:t>
      </w:r>
      <w:r>
        <w:rPr>
          <w:rFonts w:hint="eastAsia"/>
          <w:lang w:val="en-US" w:eastAsia="zh-CN"/>
        </w:rPr>
        <w:t>Reducing/eliminating the SSB transmission in phase 3 can obtain the most network energy saving benefit.</w:t>
      </w: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szCs w:val="22"/>
          <w:highlight w:val="yellow"/>
        </w:rPr>
        <w:fldChar w:fldCharType="begin"/>
      </w:r>
      <w:r>
        <w:rPr>
          <w:szCs w:val="22"/>
          <w:highlight w:val="yellow"/>
        </w:rPr>
        <w:instrText xml:space="preserve"> HYPERLINK \l _Toc10803 </w:instrText>
      </w:r>
      <w:r>
        <w:rPr>
          <w:szCs w:val="22"/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8: </w:t>
      </w:r>
      <w:r>
        <w:rPr>
          <w:rFonts w:hint="eastAsia"/>
          <w:lang w:val="en-US" w:eastAsia="zh-CN"/>
        </w:rPr>
        <w:t xml:space="preserve">Compared with resuming SSB transmission after SCell activation, on demand-SSB transmission mode can achieve a better tradeoff between network </w:t>
      </w:r>
      <w:r>
        <w:rPr>
          <w:lang w:val="en-US" w:eastAsia="zh-CN"/>
        </w:rPr>
        <w:t>energy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saving</w:t>
      </w:r>
      <w:r>
        <w:rPr>
          <w:rFonts w:hint="eastAsia"/>
          <w:lang w:val="en-US" w:eastAsia="zh-CN"/>
        </w:rPr>
        <w:t xml:space="preserve"> and system performance.</w:t>
      </w:r>
      <w:r>
        <w:rPr>
          <w:szCs w:val="22"/>
          <w:highlight w:val="yellow"/>
        </w:rPr>
        <w:fldChar w:fldCharType="end"/>
      </w:r>
    </w:p>
    <w:p>
      <w:pPr>
        <w:spacing w:before="120" w:after="120"/>
        <w:rPr>
          <w:highlight w:val="yellow"/>
        </w:rPr>
      </w:pPr>
      <w:r>
        <w:rPr>
          <w:szCs w:val="22"/>
          <w:highlight w:val="yellow"/>
        </w:rPr>
        <w:fldChar w:fldCharType="end"/>
      </w:r>
      <w:bookmarkStart w:id="80" w:name="_GoBack"/>
      <w:bookmarkEnd w:id="80"/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"YJ-Proposal,1,sub-proposal,2,3rd level proposal,3" \h</w:instrText>
      </w:r>
      <w:r>
        <w:rPr>
          <w:highlight w:val="yellow"/>
        </w:rPr>
        <w:fldChar w:fldCharType="separate"/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_Toc30712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1: </w:t>
      </w:r>
      <w:r>
        <w:rPr>
          <w:rFonts w:eastAsia="宋体"/>
          <w:bCs w:val="0"/>
          <w:lang w:val="en-US" w:eastAsia="zh-CN"/>
        </w:rPr>
        <w:t xml:space="preserve">On-demand SSB SCell for </w:t>
      </w:r>
      <w:r>
        <w:rPr>
          <w:lang w:eastAsia="zh-CN"/>
        </w:rPr>
        <w:t>UEs in connected mode</w:t>
      </w:r>
      <w:r>
        <w:rPr>
          <w:lang w:val="en-US" w:eastAsia="zh-CN"/>
        </w:rPr>
        <w:t xml:space="preserve"> should focus</w:t>
      </w:r>
      <w:r>
        <w:rPr>
          <w:szCs w:val="21"/>
          <w:lang w:val="en-US"/>
        </w:rPr>
        <w:t xml:space="preserve"> on</w:t>
      </w:r>
      <w:r>
        <w:rPr>
          <w:szCs w:val="21"/>
        </w:rPr>
        <w:t xml:space="preserve"> the scenarios that SSB-less SCell </w:t>
      </w:r>
      <w:r>
        <w:rPr>
          <w:rFonts w:hint="eastAsia"/>
          <w:szCs w:val="21"/>
          <w:lang w:val="en-US" w:eastAsia="zh-CN"/>
        </w:rPr>
        <w:t>are</w:t>
      </w:r>
      <w:r>
        <w:rPr>
          <w:szCs w:val="21"/>
        </w:rPr>
        <w:t xml:space="preserve"> not supported</w:t>
      </w:r>
      <w:r>
        <w:rPr>
          <w:lang w:val="en-US" w:eastAsia="zh-CN"/>
        </w:rPr>
        <w:t>.</w:t>
      </w:r>
      <w:r>
        <w:rPr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_Toc26827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2: </w:t>
      </w:r>
      <w:r>
        <w:rPr>
          <w:rFonts w:eastAsia="宋体"/>
          <w:bCs w:val="0"/>
          <w:lang w:val="en-US" w:eastAsia="zh-CN"/>
        </w:rPr>
        <w:t xml:space="preserve">An enhanced </w:t>
      </w:r>
      <w:r>
        <w:rPr>
          <w:rFonts w:hint="eastAsia" w:eastAsia="宋体"/>
          <w:bCs w:val="0"/>
          <w:lang w:val="en-US" w:eastAsia="zh-CN"/>
        </w:rPr>
        <w:t xml:space="preserve">on-demand </w:t>
      </w:r>
      <w:r>
        <w:rPr>
          <w:rFonts w:eastAsia="宋体"/>
          <w:bCs w:val="0"/>
          <w:lang w:val="en-US" w:eastAsia="zh-CN"/>
        </w:rPr>
        <w:t>SSB transmission mode should be considered after the on-demand SSB is triggered</w:t>
      </w:r>
      <w:r>
        <w:rPr>
          <w:rFonts w:hint="eastAsia" w:eastAsia="宋体"/>
          <w:bCs w:val="0"/>
          <w:lang w:val="en-US" w:eastAsia="zh-CN"/>
        </w:rPr>
        <w:t xml:space="preserve">, i.e., </w:t>
      </w:r>
      <w:r>
        <w:rPr>
          <w:lang w:val="en-US" w:eastAsia="zh-CN"/>
        </w:rPr>
        <w:t>SSB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transmitted </w:t>
      </w:r>
      <w:r>
        <w:rPr>
          <w:rFonts w:hint="eastAsia"/>
          <w:lang w:val="en-US" w:eastAsia="zh-CN"/>
        </w:rPr>
        <w:t xml:space="preserve">either in </w:t>
      </w:r>
      <w:r>
        <w:rPr>
          <w:lang w:val="en-US" w:eastAsia="zh-CN"/>
        </w:rPr>
        <w:t>only several bursts or within a period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fter the on-demand SSB is triggered</w:t>
      </w:r>
      <w:r>
        <w:rPr>
          <w:rFonts w:eastAsia="宋体"/>
          <w:bCs w:val="0"/>
          <w:lang w:val="en-US" w:eastAsia="zh-CN"/>
        </w:rPr>
        <w:t>.</w:t>
      </w:r>
      <w:r>
        <w:rPr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_Toc14266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3: </w:t>
      </w:r>
      <w:r>
        <w:rPr>
          <w:rFonts w:eastAsia="宋体"/>
          <w:bCs w:val="0"/>
          <w:lang w:val="en-US" w:eastAsia="zh-CN"/>
        </w:rPr>
        <w:t xml:space="preserve">There is no need to support on-demand SSB </w:t>
      </w:r>
      <w:r>
        <w:rPr>
          <w:rFonts w:hint="eastAsia" w:eastAsia="宋体"/>
          <w:bCs w:val="0"/>
          <w:lang w:val="en-US" w:eastAsia="zh-CN"/>
        </w:rPr>
        <w:t>b</w:t>
      </w:r>
      <w:r>
        <w:rPr>
          <w:rFonts w:eastAsia="宋体"/>
          <w:lang w:val="en-US" w:eastAsia="zh-CN"/>
        </w:rPr>
        <w:t>efore SCell activation command</w:t>
      </w:r>
      <w:r>
        <w:rPr>
          <w:rFonts w:hint="eastAsia" w:eastAsia="宋体"/>
          <w:lang w:val="en-US" w:eastAsia="zh-CN"/>
        </w:rPr>
        <w:t xml:space="preserve"> is received</w:t>
      </w:r>
      <w:r>
        <w:rPr>
          <w:rFonts w:eastAsia="宋体"/>
          <w:bCs w:val="0"/>
          <w:lang w:val="en-US" w:eastAsia="zh-CN"/>
        </w:rPr>
        <w:t>.</w:t>
      </w:r>
      <w:r>
        <w:rPr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_Toc31785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4: </w:t>
      </w:r>
      <w:r>
        <w:rPr>
          <w:lang w:val="en-US" w:eastAsia="zh-CN"/>
        </w:rPr>
        <w:t>On-demand SSB can be supported during SCell activation procedure.</w:t>
      </w:r>
      <w:r>
        <w:rPr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_Toc6870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5: </w:t>
      </w:r>
      <w:r>
        <w:rPr>
          <w:lang w:val="en-US" w:eastAsia="zh-CN"/>
        </w:rPr>
        <w:t>On-demand SSB during SCell activation procedure can be triggered by the SCell activation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signaling.</w:t>
      </w:r>
      <w:r>
        <w:rPr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_Toc15309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6: </w:t>
      </w:r>
      <w:r>
        <w:rPr>
          <w:lang w:val="en-US" w:eastAsia="zh-CN"/>
        </w:rPr>
        <w:t xml:space="preserve">On-demand SSB </w:t>
      </w:r>
      <w:r>
        <w:rPr>
          <w:rFonts w:hint="eastAsia"/>
          <w:lang w:val="en-US" w:eastAsia="zh-CN"/>
        </w:rPr>
        <w:t xml:space="preserve">can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considered after SCell activation, if needed</w:t>
      </w:r>
      <w:r>
        <w:rPr>
          <w:highlight w:val="yellow"/>
        </w:rPr>
        <w:fldChar w:fldCharType="end"/>
      </w:r>
    </w:p>
    <w:p>
      <w:pPr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>
      <w:pPr>
        <w:pStyle w:val="2"/>
        <w:spacing w:before="120" w:after="120"/>
        <w:ind w:left="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References</w:t>
      </w:r>
    </w:p>
    <w:p>
      <w:pPr>
        <w:pStyle w:val="39"/>
        <w:spacing w:before="120" w:after="120"/>
        <w:ind w:left="363" w:hanging="363"/>
      </w:pPr>
      <w:r>
        <w:t>RP</w:t>
      </w:r>
      <w:r>
        <w:rPr>
          <w:rFonts w:hint="eastAsia"/>
        </w:rPr>
        <w:t>-</w:t>
      </w:r>
      <w:r>
        <w:t>234056, “New WID: Enhancements of network energy savings for NR”, 3GPP TSG RAN #102, 2023-11.</w:t>
      </w:r>
    </w:p>
    <w:p>
      <w:pPr>
        <w:pStyle w:val="39"/>
        <w:spacing w:before="120" w:after="120"/>
        <w:ind w:left="363" w:hanging="363"/>
      </w:pPr>
      <w:r>
        <w:t>TR 38.864, Study on network energy savings for NR. 2022-12.</w:t>
      </w:r>
    </w:p>
    <w:p>
      <w:pPr>
        <w:pStyle w:val="39"/>
        <w:numPr>
          <w:ilvl w:val="0"/>
          <w:numId w:val="0"/>
        </w:numPr>
        <w:spacing w:before="120" w:after="120"/>
      </w:pPr>
    </w:p>
    <w:p>
      <w:pPr>
        <w:pStyle w:val="39"/>
        <w:numPr>
          <w:ilvl w:val="0"/>
          <w:numId w:val="0"/>
        </w:numPr>
        <w:spacing w:before="120" w:after="120"/>
        <w:rPr>
          <w:color w:val="FF000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ilroy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6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Times New Roman" w:hAnsi="Times New Roman" w:eastAsia="黑体" w:cs="Times New Roman"/>
        <w:b/>
        <w:bCs/>
        <w:i w:val="0"/>
        <w:sz w:val="28"/>
        <w:szCs w:val="28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573903AB"/>
    <w:multiLevelType w:val="singleLevel"/>
    <w:tmpl w:val="573903A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5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0423"/>
    <w:rsid w:val="00051F4E"/>
    <w:rsid w:val="000529AC"/>
    <w:rsid w:val="00072FB0"/>
    <w:rsid w:val="00093DF3"/>
    <w:rsid w:val="000A15BE"/>
    <w:rsid w:val="000C1A96"/>
    <w:rsid w:val="000D0462"/>
    <w:rsid w:val="000E2433"/>
    <w:rsid w:val="000F28CA"/>
    <w:rsid w:val="00103906"/>
    <w:rsid w:val="00142961"/>
    <w:rsid w:val="001470AA"/>
    <w:rsid w:val="00150F9D"/>
    <w:rsid w:val="00153BF7"/>
    <w:rsid w:val="0016113B"/>
    <w:rsid w:val="001632AB"/>
    <w:rsid w:val="00172A27"/>
    <w:rsid w:val="001754AE"/>
    <w:rsid w:val="0018732E"/>
    <w:rsid w:val="00191912"/>
    <w:rsid w:val="00195F46"/>
    <w:rsid w:val="001B3634"/>
    <w:rsid w:val="001C1894"/>
    <w:rsid w:val="001C196F"/>
    <w:rsid w:val="001D1287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C72"/>
    <w:rsid w:val="0026766E"/>
    <w:rsid w:val="002748A9"/>
    <w:rsid w:val="00282069"/>
    <w:rsid w:val="002B4661"/>
    <w:rsid w:val="002C4448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40A2"/>
    <w:rsid w:val="00745143"/>
    <w:rsid w:val="00747C56"/>
    <w:rsid w:val="007501AC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458B"/>
    <w:rsid w:val="007C4328"/>
    <w:rsid w:val="007C440F"/>
    <w:rsid w:val="007E4A23"/>
    <w:rsid w:val="007F39F4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903A35"/>
    <w:rsid w:val="00922624"/>
    <w:rsid w:val="00923BDA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A1889"/>
    <w:rsid w:val="00AB0AAF"/>
    <w:rsid w:val="00AB251B"/>
    <w:rsid w:val="00AB5108"/>
    <w:rsid w:val="00AB6D34"/>
    <w:rsid w:val="00AC24BF"/>
    <w:rsid w:val="00AD56C4"/>
    <w:rsid w:val="00AD7FE5"/>
    <w:rsid w:val="00AE1AD8"/>
    <w:rsid w:val="00AE5530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72A5"/>
    <w:rsid w:val="00BE22EC"/>
    <w:rsid w:val="00BE5D22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4FD0"/>
    <w:rsid w:val="00C625E3"/>
    <w:rsid w:val="00C67AE3"/>
    <w:rsid w:val="00C7305C"/>
    <w:rsid w:val="00C76271"/>
    <w:rsid w:val="00C829B3"/>
    <w:rsid w:val="00C855D2"/>
    <w:rsid w:val="00C922BC"/>
    <w:rsid w:val="00C925E7"/>
    <w:rsid w:val="00CA09F5"/>
    <w:rsid w:val="00CA152B"/>
    <w:rsid w:val="00CB03D7"/>
    <w:rsid w:val="00CB046A"/>
    <w:rsid w:val="00CB214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CF614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EE8"/>
    <w:rsid w:val="01864AED"/>
    <w:rsid w:val="01881F56"/>
    <w:rsid w:val="01B74129"/>
    <w:rsid w:val="01BF30EC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68739A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5887"/>
    <w:rsid w:val="05AA751F"/>
    <w:rsid w:val="05AB3E4C"/>
    <w:rsid w:val="05C40254"/>
    <w:rsid w:val="05D01949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A12B72"/>
    <w:rsid w:val="06BD4BC1"/>
    <w:rsid w:val="06D94F62"/>
    <w:rsid w:val="06E930D6"/>
    <w:rsid w:val="06F953B1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3F78D4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A4746A"/>
    <w:rsid w:val="0BB50EC3"/>
    <w:rsid w:val="0BBA4C3E"/>
    <w:rsid w:val="0BC527E7"/>
    <w:rsid w:val="0BDE30C9"/>
    <w:rsid w:val="0BE9216B"/>
    <w:rsid w:val="0C0046C9"/>
    <w:rsid w:val="0C04199B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103B07"/>
    <w:rsid w:val="0D274B82"/>
    <w:rsid w:val="0D4C646A"/>
    <w:rsid w:val="0D513BE5"/>
    <w:rsid w:val="0D611AEA"/>
    <w:rsid w:val="0D6718A8"/>
    <w:rsid w:val="0D67673C"/>
    <w:rsid w:val="0D6C0310"/>
    <w:rsid w:val="0D8A5C4C"/>
    <w:rsid w:val="0D9D3B84"/>
    <w:rsid w:val="0DA826B2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28527A"/>
    <w:rsid w:val="0F343655"/>
    <w:rsid w:val="0F644218"/>
    <w:rsid w:val="0F7D1FFA"/>
    <w:rsid w:val="0F8E4908"/>
    <w:rsid w:val="0F913335"/>
    <w:rsid w:val="0F944345"/>
    <w:rsid w:val="0F96680B"/>
    <w:rsid w:val="0FB60B75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8E0879"/>
    <w:rsid w:val="10AA0A87"/>
    <w:rsid w:val="10BF702E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F06EE1"/>
    <w:rsid w:val="12F32533"/>
    <w:rsid w:val="12F34854"/>
    <w:rsid w:val="13153AEF"/>
    <w:rsid w:val="1343759F"/>
    <w:rsid w:val="134F7B0B"/>
    <w:rsid w:val="13683A5C"/>
    <w:rsid w:val="137C5217"/>
    <w:rsid w:val="13917553"/>
    <w:rsid w:val="13945842"/>
    <w:rsid w:val="13B07F3E"/>
    <w:rsid w:val="13B26405"/>
    <w:rsid w:val="13BF5ED3"/>
    <w:rsid w:val="13F07810"/>
    <w:rsid w:val="13FD1C15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D20D9B"/>
    <w:rsid w:val="14D508CD"/>
    <w:rsid w:val="1500095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054FAA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8000305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D395E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7497C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6D533B"/>
    <w:rsid w:val="1A712F48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4604AB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846A91"/>
    <w:rsid w:val="1C9F1651"/>
    <w:rsid w:val="1CEB46F7"/>
    <w:rsid w:val="1D23735C"/>
    <w:rsid w:val="1D464231"/>
    <w:rsid w:val="1D54071F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985782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527A75"/>
    <w:rsid w:val="216365D8"/>
    <w:rsid w:val="2165140C"/>
    <w:rsid w:val="21691F88"/>
    <w:rsid w:val="2187182E"/>
    <w:rsid w:val="218A070F"/>
    <w:rsid w:val="21957939"/>
    <w:rsid w:val="21985604"/>
    <w:rsid w:val="21AC054E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9465DD"/>
    <w:rsid w:val="22A45C99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447174"/>
    <w:rsid w:val="246E404E"/>
    <w:rsid w:val="247F538E"/>
    <w:rsid w:val="248114CC"/>
    <w:rsid w:val="24882C88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6E13AB"/>
    <w:rsid w:val="257A74F9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6D559E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735A6"/>
    <w:rsid w:val="296D7E15"/>
    <w:rsid w:val="29962D19"/>
    <w:rsid w:val="29A55AD0"/>
    <w:rsid w:val="29AD3BB2"/>
    <w:rsid w:val="29B4309C"/>
    <w:rsid w:val="29C30BAC"/>
    <w:rsid w:val="29CD7458"/>
    <w:rsid w:val="29D9048F"/>
    <w:rsid w:val="29E07820"/>
    <w:rsid w:val="29E30040"/>
    <w:rsid w:val="29EF70CC"/>
    <w:rsid w:val="2A0A0002"/>
    <w:rsid w:val="2A1C62F4"/>
    <w:rsid w:val="2A5F0A9A"/>
    <w:rsid w:val="2A802A87"/>
    <w:rsid w:val="2A931BB9"/>
    <w:rsid w:val="2A9D346A"/>
    <w:rsid w:val="2AAA5F8E"/>
    <w:rsid w:val="2AB51A38"/>
    <w:rsid w:val="2AB903D8"/>
    <w:rsid w:val="2ACD6CCC"/>
    <w:rsid w:val="2ADF720A"/>
    <w:rsid w:val="2AEE4512"/>
    <w:rsid w:val="2AFC30F1"/>
    <w:rsid w:val="2B341240"/>
    <w:rsid w:val="2B34584A"/>
    <w:rsid w:val="2B64015F"/>
    <w:rsid w:val="2B644948"/>
    <w:rsid w:val="2B7C6921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95F33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61CBA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43EF2"/>
    <w:rsid w:val="320F656E"/>
    <w:rsid w:val="3229313A"/>
    <w:rsid w:val="322A09EC"/>
    <w:rsid w:val="322E6D47"/>
    <w:rsid w:val="32343227"/>
    <w:rsid w:val="32380337"/>
    <w:rsid w:val="324748F5"/>
    <w:rsid w:val="324B6B3F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F50D7"/>
    <w:rsid w:val="33C2279E"/>
    <w:rsid w:val="33D074E8"/>
    <w:rsid w:val="33E6404A"/>
    <w:rsid w:val="34052E84"/>
    <w:rsid w:val="34195765"/>
    <w:rsid w:val="342A2E3F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50727B3"/>
    <w:rsid w:val="350D2053"/>
    <w:rsid w:val="350D51A0"/>
    <w:rsid w:val="35286BF7"/>
    <w:rsid w:val="35522321"/>
    <w:rsid w:val="35531A1B"/>
    <w:rsid w:val="355D53D4"/>
    <w:rsid w:val="35753453"/>
    <w:rsid w:val="3599429E"/>
    <w:rsid w:val="35A73257"/>
    <w:rsid w:val="35B12F84"/>
    <w:rsid w:val="35B45823"/>
    <w:rsid w:val="35B57875"/>
    <w:rsid w:val="35B72B61"/>
    <w:rsid w:val="35D34B9C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14940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A37326"/>
    <w:rsid w:val="3EA4334C"/>
    <w:rsid w:val="3EB83DAA"/>
    <w:rsid w:val="3EC21710"/>
    <w:rsid w:val="3ED07B39"/>
    <w:rsid w:val="3EEE4BA8"/>
    <w:rsid w:val="3F227ECC"/>
    <w:rsid w:val="3F2A1510"/>
    <w:rsid w:val="3F323523"/>
    <w:rsid w:val="3F59407A"/>
    <w:rsid w:val="3F963935"/>
    <w:rsid w:val="3FBB4D9D"/>
    <w:rsid w:val="3FBD7ADB"/>
    <w:rsid w:val="3FED10C4"/>
    <w:rsid w:val="3FFD69BE"/>
    <w:rsid w:val="40115E5D"/>
    <w:rsid w:val="40142B28"/>
    <w:rsid w:val="40160FD4"/>
    <w:rsid w:val="402551CC"/>
    <w:rsid w:val="404C0EDB"/>
    <w:rsid w:val="405A7340"/>
    <w:rsid w:val="406563D6"/>
    <w:rsid w:val="406B7B27"/>
    <w:rsid w:val="40A1164F"/>
    <w:rsid w:val="40AD7C5B"/>
    <w:rsid w:val="40CD5F0B"/>
    <w:rsid w:val="40DD4729"/>
    <w:rsid w:val="40EB7E0B"/>
    <w:rsid w:val="40F1349D"/>
    <w:rsid w:val="411E2BE4"/>
    <w:rsid w:val="411E647B"/>
    <w:rsid w:val="413A144A"/>
    <w:rsid w:val="4158772D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E5FDE"/>
    <w:rsid w:val="427B45AE"/>
    <w:rsid w:val="427F350F"/>
    <w:rsid w:val="42914340"/>
    <w:rsid w:val="42AF1A12"/>
    <w:rsid w:val="42B008AC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277F0"/>
    <w:rsid w:val="43D14618"/>
    <w:rsid w:val="43D64812"/>
    <w:rsid w:val="43E63027"/>
    <w:rsid w:val="43F669C3"/>
    <w:rsid w:val="44205D19"/>
    <w:rsid w:val="442C10DA"/>
    <w:rsid w:val="44314B0E"/>
    <w:rsid w:val="44512CB0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072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171386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5751F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DFE4CD3"/>
    <w:rsid w:val="4E071018"/>
    <w:rsid w:val="4E1E35A8"/>
    <w:rsid w:val="4E4A36DE"/>
    <w:rsid w:val="4E4B1237"/>
    <w:rsid w:val="4E685D9D"/>
    <w:rsid w:val="4E997F39"/>
    <w:rsid w:val="4EA45038"/>
    <w:rsid w:val="4EA535EA"/>
    <w:rsid w:val="4EAA452F"/>
    <w:rsid w:val="4EAB7555"/>
    <w:rsid w:val="4EAF2AAB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956205"/>
    <w:rsid w:val="4FAB27E4"/>
    <w:rsid w:val="4FAD4336"/>
    <w:rsid w:val="4FE2633A"/>
    <w:rsid w:val="4FEA66FB"/>
    <w:rsid w:val="50000326"/>
    <w:rsid w:val="5012456C"/>
    <w:rsid w:val="50175EC7"/>
    <w:rsid w:val="501B0160"/>
    <w:rsid w:val="5028413A"/>
    <w:rsid w:val="502E0E02"/>
    <w:rsid w:val="5034185C"/>
    <w:rsid w:val="50662285"/>
    <w:rsid w:val="50935D58"/>
    <w:rsid w:val="509473B7"/>
    <w:rsid w:val="50C85002"/>
    <w:rsid w:val="50D3250E"/>
    <w:rsid w:val="50D33AD4"/>
    <w:rsid w:val="50D565E3"/>
    <w:rsid w:val="50DC3D36"/>
    <w:rsid w:val="50E315C7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BF2C53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3C3B3B"/>
    <w:rsid w:val="54646C80"/>
    <w:rsid w:val="546A6559"/>
    <w:rsid w:val="546F0B91"/>
    <w:rsid w:val="54B70A61"/>
    <w:rsid w:val="54B779B5"/>
    <w:rsid w:val="54D25371"/>
    <w:rsid w:val="54EA3421"/>
    <w:rsid w:val="54EC1FC6"/>
    <w:rsid w:val="54EC416F"/>
    <w:rsid w:val="54F720E3"/>
    <w:rsid w:val="550939D7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480A89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30657D"/>
    <w:rsid w:val="59327DEB"/>
    <w:rsid w:val="59392E42"/>
    <w:rsid w:val="593B5B55"/>
    <w:rsid w:val="593D19BE"/>
    <w:rsid w:val="595A666D"/>
    <w:rsid w:val="597D137C"/>
    <w:rsid w:val="599D01FE"/>
    <w:rsid w:val="59AF4353"/>
    <w:rsid w:val="59CB134C"/>
    <w:rsid w:val="59D13042"/>
    <w:rsid w:val="59EA652F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CF05109"/>
    <w:rsid w:val="5D08718A"/>
    <w:rsid w:val="5D33075C"/>
    <w:rsid w:val="5D38401E"/>
    <w:rsid w:val="5D3A6D07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0B3B7D"/>
    <w:rsid w:val="623624B2"/>
    <w:rsid w:val="62426D4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0D2C57"/>
    <w:rsid w:val="663B062F"/>
    <w:rsid w:val="663E4EF3"/>
    <w:rsid w:val="66471F83"/>
    <w:rsid w:val="665A01D2"/>
    <w:rsid w:val="6688533A"/>
    <w:rsid w:val="66A81CC7"/>
    <w:rsid w:val="66BB442F"/>
    <w:rsid w:val="66D02521"/>
    <w:rsid w:val="67097AAB"/>
    <w:rsid w:val="670C3488"/>
    <w:rsid w:val="672E09CF"/>
    <w:rsid w:val="67365DB5"/>
    <w:rsid w:val="67605669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F77C3"/>
    <w:rsid w:val="68A1129D"/>
    <w:rsid w:val="68A9751A"/>
    <w:rsid w:val="68AC366C"/>
    <w:rsid w:val="68B329E9"/>
    <w:rsid w:val="69030906"/>
    <w:rsid w:val="692C4F44"/>
    <w:rsid w:val="69326C25"/>
    <w:rsid w:val="69730CDC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F0672"/>
    <w:rsid w:val="6A8243F3"/>
    <w:rsid w:val="6AA25847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760AD"/>
    <w:rsid w:val="6B6356A7"/>
    <w:rsid w:val="6B6712DB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0B4170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04B7E"/>
    <w:rsid w:val="6EB770BA"/>
    <w:rsid w:val="6EB96505"/>
    <w:rsid w:val="6ED43ACF"/>
    <w:rsid w:val="6EDF1CCE"/>
    <w:rsid w:val="6EEA71F0"/>
    <w:rsid w:val="6F2B434D"/>
    <w:rsid w:val="6F2C5B46"/>
    <w:rsid w:val="6F2D78EE"/>
    <w:rsid w:val="6F4947DA"/>
    <w:rsid w:val="6F4E71A8"/>
    <w:rsid w:val="6F70301C"/>
    <w:rsid w:val="6F781F55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47A02"/>
    <w:rsid w:val="7076111A"/>
    <w:rsid w:val="70B73E00"/>
    <w:rsid w:val="70B774D1"/>
    <w:rsid w:val="70F2796B"/>
    <w:rsid w:val="70F86814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64E86"/>
    <w:rsid w:val="726E4C9E"/>
    <w:rsid w:val="7289516B"/>
    <w:rsid w:val="729310B6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1D6C63"/>
    <w:rsid w:val="754C1C51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94F2C"/>
    <w:rsid w:val="76631090"/>
    <w:rsid w:val="76703988"/>
    <w:rsid w:val="7672217C"/>
    <w:rsid w:val="76A12DC3"/>
    <w:rsid w:val="76D15B17"/>
    <w:rsid w:val="76F427F6"/>
    <w:rsid w:val="77186B1E"/>
    <w:rsid w:val="775D1E09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3915D0"/>
    <w:rsid w:val="78602ABF"/>
    <w:rsid w:val="78665FE4"/>
    <w:rsid w:val="786E0FFE"/>
    <w:rsid w:val="78A9313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3659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5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ascii="Times New Roman" w:hAnsi="Times New Roman"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4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6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3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8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1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2">
    <w:name w:val="List 4"/>
    <w:basedOn w:val="9"/>
    <w:qFormat/>
    <w:uiPriority w:val="0"/>
    <w:pPr>
      <w:ind w:left="1418"/>
    </w:pPr>
  </w:style>
  <w:style w:type="paragraph" w:styleId="23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4"/>
    <w:next w:val="14"/>
    <w:link w:val="44"/>
    <w:semiHidden/>
    <w:unhideWhenUsed/>
    <w:qFormat/>
    <w:uiPriority w:val="99"/>
    <w:pPr>
      <w:jc w:val="left"/>
    </w:pPr>
    <w:rPr>
      <w:b/>
      <w:bCs/>
    </w:rPr>
  </w:style>
  <w:style w:type="table" w:styleId="26">
    <w:name w:val="Table Grid"/>
    <w:basedOn w:val="25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Hyperlink"/>
    <w:basedOn w:val="27"/>
    <w:qFormat/>
    <w:uiPriority w:val="99"/>
    <w:rPr>
      <w:color w:val="0000FF"/>
      <w:u w:val="single"/>
    </w:rPr>
  </w:style>
  <w:style w:type="character" w:styleId="31">
    <w:name w:val="annotation reference"/>
    <w:basedOn w:val="27"/>
    <w:qFormat/>
    <w:uiPriority w:val="0"/>
    <w:rPr>
      <w:sz w:val="16"/>
    </w:rPr>
  </w:style>
  <w:style w:type="character" w:customStyle="1" w:styleId="32">
    <w:name w:val="批注框文本 字符"/>
    <w:basedOn w:val="27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标题 1 字符"/>
    <w:basedOn w:val="27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4">
    <w:name w:val="标题 2 字符"/>
    <w:basedOn w:val="27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5">
    <w:name w:val="标题 3 字符"/>
    <w:basedOn w:val="27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6">
    <w:name w:val="批注文字 字符"/>
    <w:basedOn w:val="27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7">
    <w:name w:val="页脚 字符"/>
    <w:basedOn w:val="27"/>
    <w:link w:val="1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页眉 字符"/>
    <w:basedOn w:val="27"/>
    <w:link w:val="1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9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40">
    <w:name w:val="List Paragraph"/>
    <w:basedOn w:val="1"/>
    <w:link w:val="46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41">
    <w:name w:val="font21"/>
    <w:basedOn w:val="2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2">
    <w:name w:val="font11"/>
    <w:basedOn w:val="27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3">
    <w:name w:val="font01"/>
    <w:basedOn w:val="27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4">
    <w:name w:val="批注主题 字符"/>
    <w:basedOn w:val="36"/>
    <w:link w:val="24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6">
    <w:name w:val="列表段落 字符"/>
    <w:link w:val="40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7">
    <w:name w:val="Placeholder Text"/>
    <w:basedOn w:val="27"/>
    <w:unhideWhenUsed/>
    <w:qFormat/>
    <w:uiPriority w:val="99"/>
    <w:rPr>
      <w:color w:val="808080"/>
    </w:rPr>
  </w:style>
  <w:style w:type="paragraph" w:customStyle="1" w:styleId="48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9">
    <w:name w:val="x_apple-converted-space"/>
    <w:qFormat/>
    <w:uiPriority w:val="0"/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4">
    <w:name w:val="文档结构图 字符"/>
    <w:basedOn w:val="27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5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7">
    <w:name w:val="apple-converted-space"/>
    <w:basedOn w:val="27"/>
    <w:qFormat/>
    <w:uiPriority w:val="0"/>
  </w:style>
  <w:style w:type="paragraph" w:customStyle="1" w:styleId="5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9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60">
    <w:name w:val="YJ-Observation"/>
    <w:basedOn w:val="6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61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62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3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character" w:customStyle="1" w:styleId="64">
    <w:name w:val="contentpasted2"/>
    <w:basedOn w:val="27"/>
    <w:qFormat/>
    <w:uiPriority w:val="0"/>
  </w:style>
  <w:style w:type="paragraph" w:customStyle="1" w:styleId="65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B3"/>
    <w:basedOn w:val="9"/>
    <w:qFormat/>
    <w:uiPriority w:val="0"/>
  </w:style>
  <w:style w:type="paragraph" w:customStyle="1" w:styleId="69">
    <w:name w:val="B4"/>
    <w:basedOn w:val="22"/>
    <w:qFormat/>
    <w:uiPriority w:val="0"/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  <w:style w:type="paragraph" w:customStyle="1" w:styleId="72">
    <w:name w:val="Guidance"/>
    <w:basedOn w:val="1"/>
    <w:qFormat/>
    <w:uiPriority w:val="0"/>
    <w:rPr>
      <w:rFonts w:eastAsia="Times New Roman"/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70B359-58CF-4A15-96F1-5D1256458A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1892</Words>
  <Characters>10788</Characters>
  <Lines>89</Lines>
  <Paragraphs>25</Paragraphs>
  <TotalTime>1</TotalTime>
  <ScaleCrop>false</ScaleCrop>
  <LinksUpToDate>false</LinksUpToDate>
  <CharactersWithSpaces>12655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2022-09-29T12:33:00Z</dcterms:created>
  <dc:creator>YuzhouHu</dc:creator>
  <cp:lastModifiedBy>ZTE, MX</cp:lastModifiedBy>
  <dcterms:modified xsi:type="dcterms:W3CDTF">2024-02-19T09:03:57Z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95886A98B9BF4AE5B1A9D1CF2B242F67</vt:lpwstr>
  </property>
</Properties>
</file>